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70AA9" w14:textId="2E7F29D0" w:rsidR="004E302B" w:rsidRPr="00737E41" w:rsidRDefault="00D1201A" w:rsidP="008978BA">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3GPP TSG-RAN WG2 Meeting #114-</w:t>
      </w:r>
      <w:r w:rsidR="00827FB9">
        <w:rPr>
          <w:rFonts w:asciiTheme="minorHAnsi" w:hAnsiTheme="minorHAnsi" w:cstheme="minorHAnsi"/>
          <w:bCs/>
          <w:sz w:val="24"/>
          <w:szCs w:val="24"/>
          <w:lang w:eastAsia="ja-JP"/>
        </w:rPr>
        <w:t>e</w:t>
      </w:r>
      <w:r w:rsidR="004E302B" w:rsidRPr="004E302B">
        <w:rPr>
          <w:rFonts w:asciiTheme="minorHAnsi" w:hAnsiTheme="minorHAnsi" w:cstheme="minorHAnsi"/>
          <w:bCs/>
          <w:sz w:val="24"/>
          <w:szCs w:val="24"/>
          <w:lang w:eastAsia="ja-JP"/>
        </w:rPr>
        <w:tab/>
      </w:r>
      <w:r w:rsidR="00737E41" w:rsidRPr="00737E41">
        <w:rPr>
          <w:rFonts w:asciiTheme="minorHAnsi" w:hAnsiTheme="minorHAnsi" w:cstheme="minorHAnsi"/>
          <w:bCs/>
          <w:sz w:val="24"/>
          <w:szCs w:val="24"/>
          <w:lang w:eastAsia="ja-JP"/>
        </w:rPr>
        <w:t>R2-2105672</w:t>
      </w:r>
    </w:p>
    <w:p w14:paraId="4CA31B4B" w14:textId="2925DA9C" w:rsidR="00D5151D" w:rsidRPr="00A46F7B" w:rsidRDefault="00D4229D"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 xml:space="preserve">Online, </w:t>
      </w:r>
      <w:r w:rsidR="00D1201A">
        <w:rPr>
          <w:rFonts w:asciiTheme="minorHAnsi" w:hAnsiTheme="minorHAnsi" w:cstheme="minorHAnsi"/>
          <w:bCs/>
          <w:sz w:val="24"/>
          <w:szCs w:val="24"/>
          <w:lang w:eastAsia="ja-JP"/>
        </w:rPr>
        <w:t>19</w:t>
      </w:r>
      <w:r w:rsidR="00D1201A" w:rsidRPr="00D1201A">
        <w:rPr>
          <w:rFonts w:asciiTheme="minorHAnsi" w:hAnsiTheme="minorHAnsi" w:cstheme="minorHAnsi"/>
          <w:bCs/>
          <w:sz w:val="24"/>
          <w:szCs w:val="24"/>
          <w:vertAlign w:val="superscript"/>
          <w:lang w:eastAsia="ja-JP"/>
        </w:rPr>
        <w:t>th</w:t>
      </w:r>
      <w:r w:rsidR="00D1201A">
        <w:rPr>
          <w:rFonts w:asciiTheme="minorHAnsi" w:hAnsiTheme="minorHAnsi" w:cstheme="minorHAnsi"/>
          <w:bCs/>
          <w:sz w:val="24"/>
          <w:szCs w:val="24"/>
          <w:lang w:eastAsia="ja-JP"/>
        </w:rPr>
        <w:t xml:space="preserve"> – 27</w:t>
      </w:r>
      <w:r w:rsidR="00D1201A" w:rsidRPr="00D1201A">
        <w:rPr>
          <w:rFonts w:asciiTheme="minorHAnsi" w:hAnsiTheme="minorHAnsi" w:cstheme="minorHAnsi"/>
          <w:bCs/>
          <w:sz w:val="24"/>
          <w:szCs w:val="24"/>
          <w:vertAlign w:val="superscript"/>
          <w:lang w:eastAsia="ja-JP"/>
        </w:rPr>
        <w:t>th</w:t>
      </w:r>
      <w:r w:rsidR="00D1201A">
        <w:rPr>
          <w:rFonts w:asciiTheme="minorHAnsi" w:hAnsiTheme="minorHAnsi" w:cstheme="minorHAnsi"/>
          <w:bCs/>
          <w:sz w:val="24"/>
          <w:szCs w:val="24"/>
          <w:lang w:eastAsia="ja-JP"/>
        </w:rPr>
        <w:t xml:space="preserve"> May</w:t>
      </w:r>
      <w:r w:rsidR="00F868ED" w:rsidRPr="00F868ED">
        <w:rPr>
          <w:rFonts w:asciiTheme="minorHAnsi" w:hAnsiTheme="minorHAnsi" w:cstheme="minorHAnsi"/>
          <w:bCs/>
          <w:sz w:val="24"/>
          <w:szCs w:val="24"/>
          <w:lang w:eastAsia="ja-JP"/>
        </w:rPr>
        <w:t>, 2021</w:t>
      </w:r>
      <w:r w:rsidR="00633DE1" w:rsidRPr="004E302B">
        <w:rPr>
          <w:rFonts w:asciiTheme="minorHAnsi" w:hAnsiTheme="minorHAnsi" w:cstheme="minorHAnsi"/>
          <w:bCs/>
          <w:sz w:val="24"/>
          <w:szCs w:val="24"/>
          <w:lang w:eastAsia="ja-JP"/>
        </w:rPr>
        <w:tab/>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69DD0037" w:rsidR="0047408E" w:rsidRPr="00D33462" w:rsidRDefault="0047408E" w:rsidP="0047408E">
      <w:pPr>
        <w:pStyle w:val="CRCoverPage"/>
        <w:ind w:left="1988" w:hanging="1988"/>
        <w:rPr>
          <w:rFonts w:asciiTheme="minorHAnsi" w:hAnsiTheme="minorHAnsi" w:cstheme="minorHAnsi"/>
          <w:b/>
          <w:noProof/>
          <w:sz w:val="24"/>
        </w:rPr>
      </w:pPr>
      <w:r w:rsidRPr="00D33462">
        <w:rPr>
          <w:rFonts w:asciiTheme="minorHAnsi" w:hAnsiTheme="minorHAnsi" w:cstheme="minorHAnsi"/>
          <w:b/>
          <w:noProof/>
          <w:sz w:val="24"/>
        </w:rPr>
        <w:t>Agenda Item:</w:t>
      </w:r>
      <w:r w:rsidRPr="00D33462">
        <w:rPr>
          <w:rFonts w:asciiTheme="minorHAnsi" w:hAnsiTheme="minorHAnsi" w:cstheme="minorHAnsi"/>
          <w:b/>
          <w:noProof/>
          <w:sz w:val="24"/>
        </w:rPr>
        <w:tab/>
      </w:r>
      <w:r w:rsidR="008A43BF">
        <w:rPr>
          <w:rFonts w:asciiTheme="minorHAnsi" w:hAnsiTheme="minorHAnsi" w:cstheme="minorHAnsi"/>
          <w:b/>
          <w:noProof/>
          <w:sz w:val="24"/>
        </w:rPr>
        <w:t>8.5.2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0AEACB73"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8A43BF" w:rsidRPr="008A43BF">
        <w:rPr>
          <w:rFonts w:asciiTheme="minorHAnsi" w:hAnsiTheme="minorHAnsi" w:cstheme="minorHAnsi"/>
          <w:b/>
          <w:noProof/>
          <w:color w:val="000000" w:themeColor="text1"/>
          <w:sz w:val="24"/>
        </w:rPr>
        <w:t>On propagation delay compensation</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43DFEF7C" w14:textId="1D7C58CF" w:rsidR="003439B8" w:rsidRPr="003439B8" w:rsidRDefault="008A43BF" w:rsidP="003439B8">
      <w:pPr>
        <w:textAlignment w:val="auto"/>
        <w:rPr>
          <w:rFonts w:ascii="Calibri" w:hAnsi="Calibri" w:cs="Calibri"/>
        </w:rPr>
      </w:pPr>
      <w:r>
        <w:rPr>
          <w:rFonts w:ascii="Calibri" w:hAnsi="Calibri" w:cs="Calibri"/>
        </w:rPr>
        <w:t>The W</w:t>
      </w:r>
      <w:r w:rsidR="003439B8" w:rsidRPr="003439B8">
        <w:rPr>
          <w:rFonts w:ascii="Calibri" w:hAnsi="Calibri" w:cs="Calibri"/>
        </w:rPr>
        <w:t xml:space="preserve">ID on </w:t>
      </w:r>
      <w:r w:rsidRPr="008A43BF">
        <w:rPr>
          <w:rFonts w:ascii="Calibri" w:hAnsi="Calibri" w:cs="Calibri"/>
        </w:rPr>
        <w:t xml:space="preserve">Enhanced Industrial Internet of Things </w:t>
      </w:r>
      <w:r w:rsidR="003439B8" w:rsidRPr="003439B8">
        <w:rPr>
          <w:rFonts w:ascii="Calibri" w:hAnsi="Calibri" w:cs="Calibri"/>
        </w:rPr>
        <w:t>(</w:t>
      </w:r>
      <w:proofErr w:type="spellStart"/>
      <w:r>
        <w:rPr>
          <w:rFonts w:ascii="Calibri" w:hAnsi="Calibri" w:cs="Calibri"/>
        </w:rPr>
        <w:t>eIIoT</w:t>
      </w:r>
      <w:proofErr w:type="spellEnd"/>
      <w:r w:rsidR="003439B8" w:rsidRPr="003439B8">
        <w:rPr>
          <w:rFonts w:ascii="Calibri" w:hAnsi="Calibri" w:cs="Calibri"/>
        </w:rPr>
        <w:t xml:space="preserve">) </w:t>
      </w:r>
      <w:r>
        <w:rPr>
          <w:rFonts w:ascii="Calibri" w:hAnsi="Calibri" w:cs="Calibri"/>
        </w:rPr>
        <w:t xml:space="preserve">communication </w:t>
      </w:r>
      <w:r w:rsidR="003439B8">
        <w:rPr>
          <w:rFonts w:ascii="Calibri" w:hAnsi="Calibri" w:cs="Calibri"/>
        </w:rPr>
        <w:fldChar w:fldCharType="begin"/>
      </w:r>
      <w:r w:rsidR="003439B8">
        <w:rPr>
          <w:rFonts w:ascii="Calibri" w:hAnsi="Calibri" w:cs="Calibri"/>
        </w:rPr>
        <w:instrText xml:space="preserve"> REF _Ref46858437 \r \h </w:instrText>
      </w:r>
      <w:r w:rsidR="003439B8">
        <w:rPr>
          <w:rFonts w:ascii="Calibri" w:hAnsi="Calibri" w:cs="Calibri"/>
        </w:rPr>
      </w:r>
      <w:r w:rsidR="003439B8">
        <w:rPr>
          <w:rFonts w:ascii="Calibri" w:hAnsi="Calibri" w:cs="Calibri"/>
        </w:rPr>
        <w:fldChar w:fldCharType="separate"/>
      </w:r>
      <w:r w:rsidR="003439B8">
        <w:rPr>
          <w:rFonts w:ascii="Calibri" w:hAnsi="Calibri" w:cs="Calibri"/>
        </w:rPr>
        <w:t>[1]</w:t>
      </w:r>
      <w:r w:rsidR="003439B8">
        <w:rPr>
          <w:rFonts w:ascii="Calibri" w:hAnsi="Calibri" w:cs="Calibri"/>
        </w:rPr>
        <w:fldChar w:fldCharType="end"/>
      </w:r>
      <w:r w:rsidR="003439B8">
        <w:rPr>
          <w:rFonts w:ascii="Calibri" w:hAnsi="Calibri" w:cs="Calibri"/>
        </w:rPr>
        <w:t xml:space="preserve"> </w:t>
      </w:r>
      <w:r w:rsidR="003439B8" w:rsidRPr="003439B8">
        <w:rPr>
          <w:rFonts w:ascii="Calibri" w:hAnsi="Calibri" w:cs="Calibri"/>
        </w:rPr>
        <w:t>includes the following objective</w:t>
      </w:r>
      <w:r>
        <w:rPr>
          <w:rFonts w:ascii="Calibri" w:hAnsi="Calibri" w:cs="Calibri"/>
        </w:rPr>
        <w:t xml:space="preserve"> on the support of time synchronisation</w:t>
      </w:r>
      <w:r w:rsidR="003439B8" w:rsidRPr="003439B8">
        <w:rPr>
          <w:rFonts w:ascii="Calibri" w:hAnsi="Calibri" w:cs="Calibri"/>
        </w:rPr>
        <w:t>:</w:t>
      </w:r>
    </w:p>
    <w:p w14:paraId="490B81C3" w14:textId="77777777" w:rsidR="008A43BF" w:rsidRDefault="008A43BF" w:rsidP="008A43BF">
      <w:pPr>
        <w:spacing w:after="0"/>
        <w:ind w:left="720"/>
        <w:textAlignment w:val="auto"/>
        <w:rPr>
          <w:rFonts w:ascii="Calibri" w:hAnsi="Calibri" w:cs="Calibri"/>
          <w:i/>
        </w:rPr>
      </w:pPr>
      <w:r w:rsidRPr="008A43BF">
        <w:rPr>
          <w:rFonts w:ascii="Calibri" w:hAnsi="Calibri" w:cs="Calibri"/>
          <w:i/>
        </w:rPr>
        <w:t>Enhancements for support of time synchronization:</w:t>
      </w:r>
    </w:p>
    <w:p w14:paraId="5C1F6A6D" w14:textId="77777777" w:rsidR="008A43BF" w:rsidRDefault="008A43BF" w:rsidP="008A43BF">
      <w:pPr>
        <w:spacing w:after="0"/>
        <w:ind w:left="720" w:firstLine="720"/>
        <w:textAlignment w:val="auto"/>
        <w:rPr>
          <w:rFonts w:ascii="Calibri" w:hAnsi="Calibri" w:cs="Calibri"/>
          <w:i/>
        </w:rPr>
      </w:pPr>
      <w:r w:rsidRPr="008A43BF">
        <w:rPr>
          <w:rFonts w:ascii="Calibri" w:hAnsi="Calibri" w:cs="Calibri"/>
          <w:i/>
        </w:rPr>
        <w:t>RAN impacts of SA2 work on uplink time synchronization for TSN, if any. [RAN2]</w:t>
      </w:r>
    </w:p>
    <w:p w14:paraId="3A035901" w14:textId="3C42B555" w:rsidR="008A43BF" w:rsidRDefault="008A43BF" w:rsidP="008A43BF">
      <w:pPr>
        <w:ind w:left="720" w:firstLine="720"/>
        <w:textAlignment w:val="auto"/>
        <w:rPr>
          <w:rFonts w:ascii="Calibri" w:hAnsi="Calibri" w:cs="Calibri"/>
          <w:i/>
        </w:rPr>
      </w:pPr>
      <w:r w:rsidRPr="008A43BF">
        <w:rPr>
          <w:rFonts w:ascii="Calibri" w:hAnsi="Calibri" w:cs="Calibri"/>
          <w:i/>
        </w:rPr>
        <w:t>Propagation delay compensation enhancements (including mobility issues, if any). [RAN2, RAN1, RAN3, RAN4]</w:t>
      </w:r>
    </w:p>
    <w:p w14:paraId="0F3932E2" w14:textId="364BAB56" w:rsidR="003439B8" w:rsidRDefault="00D1201A" w:rsidP="008A43BF">
      <w:pPr>
        <w:textAlignment w:val="auto"/>
        <w:rPr>
          <w:rFonts w:ascii="Calibri" w:hAnsi="Calibri" w:cs="Calibri"/>
        </w:rPr>
      </w:pPr>
      <w:r>
        <w:rPr>
          <w:rFonts w:ascii="Calibri" w:hAnsi="Calibri" w:cs="Calibri"/>
        </w:rPr>
        <w:t>At RAN2#113</w:t>
      </w:r>
      <w:r w:rsidR="00F868ED">
        <w:rPr>
          <w:rFonts w:ascii="Calibri" w:hAnsi="Calibri" w:cs="Calibri"/>
        </w:rPr>
        <w:t xml:space="preserve">-e, we </w:t>
      </w:r>
      <w:r>
        <w:rPr>
          <w:rFonts w:ascii="Calibri" w:hAnsi="Calibri" w:cs="Calibri"/>
        </w:rPr>
        <w:t xml:space="preserve">the following aspects of </w:t>
      </w:r>
      <w:r w:rsidR="00F868ED">
        <w:rPr>
          <w:rFonts w:ascii="Calibri" w:hAnsi="Calibri" w:cs="Calibri"/>
        </w:rPr>
        <w:t>propagation delay compensation (PDC)</w:t>
      </w:r>
      <w:r>
        <w:rPr>
          <w:rFonts w:ascii="Calibri" w:hAnsi="Calibri" w:cs="Calibri"/>
        </w:rPr>
        <w:t xml:space="preserve"> were not concluded</w:t>
      </w:r>
      <w:r w:rsidR="00F868ED">
        <w:rPr>
          <w:rFonts w:ascii="Calibri" w:hAnsi="Calibri" w:cs="Calibri"/>
        </w:rPr>
        <w:t xml:space="preserve"> </w:t>
      </w:r>
      <w:r w:rsidR="00F868ED">
        <w:rPr>
          <w:rFonts w:ascii="Calibri" w:hAnsi="Calibri" w:cs="Calibri"/>
        </w:rPr>
        <w:fldChar w:fldCharType="begin"/>
      </w:r>
      <w:r w:rsidR="00F868ED">
        <w:rPr>
          <w:rFonts w:ascii="Calibri" w:hAnsi="Calibri" w:cs="Calibri"/>
        </w:rPr>
        <w:instrText xml:space="preserve"> REF _Ref61524476 \r \h </w:instrText>
      </w:r>
      <w:r w:rsidR="00F868ED">
        <w:rPr>
          <w:rFonts w:ascii="Calibri" w:hAnsi="Calibri" w:cs="Calibri"/>
        </w:rPr>
      </w:r>
      <w:r w:rsidR="00F868ED">
        <w:rPr>
          <w:rFonts w:ascii="Calibri" w:hAnsi="Calibri" w:cs="Calibri"/>
        </w:rPr>
        <w:fldChar w:fldCharType="separate"/>
      </w:r>
      <w:r w:rsidR="00F868ED">
        <w:rPr>
          <w:rFonts w:ascii="Calibri" w:hAnsi="Calibri" w:cs="Calibri"/>
        </w:rPr>
        <w:t>[2]</w:t>
      </w:r>
      <w:r w:rsidR="00F868ED">
        <w:rPr>
          <w:rFonts w:ascii="Calibri" w:hAnsi="Calibri" w:cs="Calibri"/>
        </w:rPr>
        <w:fldChar w:fldCharType="end"/>
      </w:r>
      <w:r w:rsidR="00F868ED">
        <w:rPr>
          <w:rFonts w:ascii="Calibri" w:hAnsi="Calibri" w:cs="Calibri"/>
        </w:rPr>
        <w:t>:</w:t>
      </w:r>
    </w:p>
    <w:p w14:paraId="0D7671F0" w14:textId="77777777" w:rsidR="00D1201A" w:rsidRPr="00D1201A" w:rsidRDefault="00D1201A" w:rsidP="00D1201A">
      <w:pPr>
        <w:pBdr>
          <w:top w:val="single" w:sz="4" w:space="1" w:color="auto"/>
          <w:left w:val="single" w:sz="4" w:space="4" w:color="auto"/>
          <w:bottom w:val="single" w:sz="4" w:space="1" w:color="auto"/>
          <w:right w:val="single" w:sz="4" w:space="4" w:color="auto"/>
        </w:pBdr>
        <w:ind w:left="720"/>
        <w:textAlignment w:val="auto"/>
        <w:rPr>
          <w:rFonts w:ascii="Calibri" w:hAnsi="Calibri" w:cs="Calibri"/>
          <w:i/>
          <w:u w:val="single"/>
        </w:rPr>
      </w:pPr>
      <w:r w:rsidRPr="00D1201A">
        <w:rPr>
          <w:rFonts w:ascii="Calibri" w:hAnsi="Calibri" w:cs="Calibri"/>
          <w:i/>
          <w:u w:val="single"/>
        </w:rPr>
        <w:t>Assumptions:</w:t>
      </w:r>
    </w:p>
    <w:p w14:paraId="13FDCA79" w14:textId="1AC2E699" w:rsidR="00D1201A" w:rsidRPr="00D1201A" w:rsidRDefault="00D1201A" w:rsidP="00D1201A">
      <w:pPr>
        <w:pStyle w:val="ListParagraph"/>
        <w:numPr>
          <w:ilvl w:val="0"/>
          <w:numId w:val="23"/>
        </w:numPr>
        <w:pBdr>
          <w:top w:val="single" w:sz="4" w:space="1" w:color="auto"/>
          <w:left w:val="single" w:sz="4" w:space="4" w:color="auto"/>
          <w:bottom w:val="single" w:sz="4" w:space="1" w:color="auto"/>
          <w:right w:val="single" w:sz="4" w:space="4" w:color="auto"/>
        </w:pBdr>
        <w:textAlignment w:val="auto"/>
        <w:rPr>
          <w:rFonts w:ascii="Calibri" w:hAnsi="Calibri" w:cs="Calibri"/>
          <w:i/>
        </w:rPr>
      </w:pPr>
      <w:r w:rsidRPr="00D1201A">
        <w:rPr>
          <w:rFonts w:ascii="Calibri" w:hAnsi="Calibri" w:cs="Calibri"/>
          <w:i/>
        </w:rPr>
        <w:t>There is no UE clock drift issue to be addressed</w:t>
      </w:r>
    </w:p>
    <w:p w14:paraId="518215E8" w14:textId="421534C1" w:rsidR="00D1201A" w:rsidRDefault="00D1201A" w:rsidP="00D1201A">
      <w:pPr>
        <w:pStyle w:val="ListParagraph"/>
        <w:numPr>
          <w:ilvl w:val="0"/>
          <w:numId w:val="23"/>
        </w:numPr>
        <w:pBdr>
          <w:top w:val="single" w:sz="4" w:space="1" w:color="auto"/>
          <w:left w:val="single" w:sz="4" w:space="4" w:color="auto"/>
          <w:bottom w:val="single" w:sz="4" w:space="1" w:color="auto"/>
          <w:right w:val="single" w:sz="4" w:space="4" w:color="auto"/>
        </w:pBdr>
        <w:textAlignment w:val="auto"/>
        <w:rPr>
          <w:rFonts w:ascii="Calibri" w:hAnsi="Calibri" w:cs="Calibri"/>
          <w:i/>
        </w:rPr>
      </w:pPr>
      <w:r w:rsidRPr="00D1201A">
        <w:rPr>
          <w:rFonts w:ascii="Calibri" w:hAnsi="Calibri" w:cs="Calibri"/>
          <w:i/>
        </w:rPr>
        <w:t xml:space="preserve">The source and target </w:t>
      </w:r>
      <w:proofErr w:type="spellStart"/>
      <w:r w:rsidRPr="00D1201A">
        <w:rPr>
          <w:rFonts w:ascii="Calibri" w:hAnsi="Calibri" w:cs="Calibri"/>
          <w:i/>
        </w:rPr>
        <w:t>gNB</w:t>
      </w:r>
      <w:proofErr w:type="spellEnd"/>
      <w:r w:rsidRPr="00D1201A">
        <w:rPr>
          <w:rFonts w:ascii="Calibri" w:hAnsi="Calibri" w:cs="Calibri"/>
          <w:i/>
        </w:rPr>
        <w:t xml:space="preserve"> are tightly synchronized to the same master clock within the budget and there is no need to optimize anything for HO.  </w:t>
      </w:r>
    </w:p>
    <w:p w14:paraId="4A18F4CE" w14:textId="3A746BF6" w:rsidR="00D1201A" w:rsidRPr="00D1201A" w:rsidRDefault="00D1201A" w:rsidP="00D1201A">
      <w:pPr>
        <w:pBdr>
          <w:top w:val="single" w:sz="4" w:space="1" w:color="auto"/>
          <w:left w:val="single" w:sz="4" w:space="4" w:color="auto"/>
          <w:bottom w:val="single" w:sz="4" w:space="1" w:color="auto"/>
          <w:right w:val="single" w:sz="4" w:space="4" w:color="auto"/>
        </w:pBdr>
        <w:ind w:left="720"/>
        <w:textAlignment w:val="auto"/>
        <w:rPr>
          <w:rFonts w:ascii="Calibri" w:hAnsi="Calibri" w:cs="Calibri"/>
          <w:i/>
          <w:u w:val="single"/>
        </w:rPr>
      </w:pPr>
      <w:r w:rsidRPr="00D1201A">
        <w:rPr>
          <w:rFonts w:ascii="Calibri" w:hAnsi="Calibri" w:cs="Calibri"/>
          <w:i/>
          <w:u w:val="single"/>
        </w:rPr>
        <w:t>To discuss over email:</w:t>
      </w:r>
    </w:p>
    <w:p w14:paraId="23227D43" w14:textId="77777777" w:rsidR="00D1201A" w:rsidRPr="00D1201A" w:rsidRDefault="00D1201A" w:rsidP="00D1201A">
      <w:pPr>
        <w:pBdr>
          <w:top w:val="single" w:sz="4" w:space="1" w:color="auto"/>
          <w:left w:val="single" w:sz="4" w:space="4" w:color="auto"/>
          <w:bottom w:val="single" w:sz="4" w:space="1" w:color="auto"/>
          <w:right w:val="single" w:sz="4" w:space="4" w:color="auto"/>
        </w:pBdr>
        <w:ind w:left="720"/>
        <w:textAlignment w:val="auto"/>
        <w:rPr>
          <w:rFonts w:ascii="Calibri" w:hAnsi="Calibri" w:cs="Calibri"/>
          <w:i/>
        </w:rPr>
      </w:pPr>
      <w:r w:rsidRPr="00D1201A">
        <w:rPr>
          <w:rFonts w:ascii="Calibri" w:hAnsi="Calibri" w:cs="Calibri"/>
          <w:i/>
        </w:rPr>
        <w:t>Proposal 11   For UE-side PDC, RAN2 to collect views and down-select the below options:</w:t>
      </w:r>
    </w:p>
    <w:p w14:paraId="7D2C33B3" w14:textId="02411C59" w:rsidR="00D1201A" w:rsidRPr="00D1201A" w:rsidRDefault="00D1201A" w:rsidP="00D1201A">
      <w:pPr>
        <w:pStyle w:val="ListParagraph"/>
        <w:numPr>
          <w:ilvl w:val="0"/>
          <w:numId w:val="23"/>
        </w:numPr>
        <w:pBdr>
          <w:top w:val="single" w:sz="4" w:space="1" w:color="auto"/>
          <w:left w:val="single" w:sz="4" w:space="4" w:color="auto"/>
          <w:bottom w:val="single" w:sz="4" w:space="1" w:color="auto"/>
          <w:right w:val="single" w:sz="4" w:space="4" w:color="auto"/>
        </w:pBdr>
        <w:textAlignment w:val="auto"/>
        <w:rPr>
          <w:rFonts w:ascii="Calibri" w:hAnsi="Calibri" w:cs="Calibri"/>
          <w:i/>
        </w:rPr>
      </w:pPr>
      <w:proofErr w:type="spellStart"/>
      <w:r w:rsidRPr="00D1201A">
        <w:rPr>
          <w:rFonts w:ascii="Calibri" w:hAnsi="Calibri" w:cs="Calibri"/>
          <w:i/>
        </w:rPr>
        <w:t>gNB</w:t>
      </w:r>
      <w:proofErr w:type="spellEnd"/>
      <w:r w:rsidRPr="00D1201A">
        <w:rPr>
          <w:rFonts w:ascii="Calibri" w:hAnsi="Calibri" w:cs="Calibri"/>
          <w:i/>
        </w:rPr>
        <w:t xml:space="preserve"> enable/disable UE-side PDC </w:t>
      </w:r>
    </w:p>
    <w:p w14:paraId="23C85B5B" w14:textId="5D50036A" w:rsidR="00D1201A" w:rsidRPr="00D1201A" w:rsidRDefault="00D1201A" w:rsidP="00D1201A">
      <w:pPr>
        <w:pStyle w:val="ListParagraph"/>
        <w:numPr>
          <w:ilvl w:val="0"/>
          <w:numId w:val="23"/>
        </w:numPr>
        <w:pBdr>
          <w:top w:val="single" w:sz="4" w:space="1" w:color="auto"/>
          <w:left w:val="single" w:sz="4" w:space="4" w:color="auto"/>
          <w:bottom w:val="single" w:sz="4" w:space="1" w:color="auto"/>
          <w:right w:val="single" w:sz="4" w:space="4" w:color="auto"/>
        </w:pBdr>
        <w:textAlignment w:val="auto"/>
        <w:rPr>
          <w:rFonts w:ascii="Calibri" w:hAnsi="Calibri" w:cs="Calibri"/>
          <w:i/>
        </w:rPr>
      </w:pPr>
      <w:r w:rsidRPr="00D1201A">
        <w:rPr>
          <w:rFonts w:ascii="Calibri" w:hAnsi="Calibri" w:cs="Calibri"/>
          <w:i/>
        </w:rPr>
        <w:t>UE request a PD estimation update</w:t>
      </w:r>
    </w:p>
    <w:p w14:paraId="58657950" w14:textId="0BC5C491" w:rsidR="00D1201A" w:rsidRPr="00D1201A" w:rsidRDefault="00D1201A" w:rsidP="00D1201A">
      <w:pPr>
        <w:pStyle w:val="ListParagraph"/>
        <w:numPr>
          <w:ilvl w:val="0"/>
          <w:numId w:val="23"/>
        </w:numPr>
        <w:pBdr>
          <w:top w:val="single" w:sz="4" w:space="1" w:color="auto"/>
          <w:left w:val="single" w:sz="4" w:space="4" w:color="auto"/>
          <w:bottom w:val="single" w:sz="4" w:space="1" w:color="auto"/>
          <w:right w:val="single" w:sz="4" w:space="4" w:color="auto"/>
        </w:pBdr>
        <w:textAlignment w:val="auto"/>
        <w:rPr>
          <w:rFonts w:ascii="Calibri" w:hAnsi="Calibri" w:cs="Calibri"/>
          <w:i/>
        </w:rPr>
      </w:pPr>
      <w:r w:rsidRPr="00D1201A">
        <w:rPr>
          <w:rFonts w:ascii="Calibri" w:hAnsi="Calibri" w:cs="Calibri"/>
          <w:i/>
        </w:rPr>
        <w:t>UE autonomously conduct PDC if a network-configured threshold is met</w:t>
      </w:r>
    </w:p>
    <w:p w14:paraId="47EBE84D" w14:textId="63E78D74" w:rsidR="00D1201A" w:rsidRPr="00D1201A" w:rsidRDefault="00D1201A" w:rsidP="00D1201A">
      <w:pPr>
        <w:pStyle w:val="ListParagraph"/>
        <w:numPr>
          <w:ilvl w:val="0"/>
          <w:numId w:val="23"/>
        </w:numPr>
        <w:pBdr>
          <w:top w:val="single" w:sz="4" w:space="1" w:color="auto"/>
          <w:left w:val="single" w:sz="4" w:space="4" w:color="auto"/>
          <w:bottom w:val="single" w:sz="4" w:space="1" w:color="auto"/>
          <w:right w:val="single" w:sz="4" w:space="4" w:color="auto"/>
        </w:pBdr>
        <w:textAlignment w:val="auto"/>
        <w:rPr>
          <w:rFonts w:ascii="Calibri" w:hAnsi="Calibri" w:cs="Calibri"/>
          <w:i/>
        </w:rPr>
      </w:pPr>
      <w:r w:rsidRPr="00D1201A">
        <w:rPr>
          <w:rFonts w:ascii="Calibri" w:hAnsi="Calibri" w:cs="Calibri"/>
          <w:i/>
        </w:rPr>
        <w:t>Other options?</w:t>
      </w:r>
    </w:p>
    <w:p w14:paraId="557E7E9D" w14:textId="403B9D93" w:rsidR="00D1201A" w:rsidRDefault="00D1201A" w:rsidP="00D1201A">
      <w:pPr>
        <w:pBdr>
          <w:top w:val="single" w:sz="4" w:space="1" w:color="auto"/>
          <w:left w:val="single" w:sz="4" w:space="4" w:color="auto"/>
          <w:bottom w:val="single" w:sz="4" w:space="1" w:color="auto"/>
          <w:right w:val="single" w:sz="4" w:space="4" w:color="auto"/>
        </w:pBdr>
        <w:ind w:left="720"/>
        <w:textAlignment w:val="auto"/>
        <w:rPr>
          <w:rFonts w:ascii="Calibri" w:hAnsi="Calibri" w:cs="Calibri"/>
          <w:i/>
        </w:rPr>
      </w:pPr>
      <w:r w:rsidRPr="00D1201A">
        <w:rPr>
          <w:rFonts w:ascii="Calibri" w:hAnsi="Calibri" w:cs="Calibri"/>
          <w:i/>
        </w:rPr>
        <w:t xml:space="preserve">Proposal 12 RAN2 to further discuss the need of </w:t>
      </w:r>
      <w:proofErr w:type="spellStart"/>
      <w:r w:rsidRPr="00D1201A">
        <w:rPr>
          <w:rFonts w:ascii="Calibri" w:hAnsi="Calibri" w:cs="Calibri"/>
          <w:i/>
        </w:rPr>
        <w:t>gNB</w:t>
      </w:r>
      <w:proofErr w:type="spellEnd"/>
      <w:r w:rsidRPr="00D1201A">
        <w:rPr>
          <w:rFonts w:ascii="Calibri" w:hAnsi="Calibri" w:cs="Calibri"/>
          <w:i/>
        </w:rPr>
        <w:t xml:space="preserve"> knowing sync requirement of a UE.</w:t>
      </w:r>
    </w:p>
    <w:p w14:paraId="455C31E8" w14:textId="62AEB2FD" w:rsidR="00F868ED" w:rsidRPr="003439B8" w:rsidRDefault="00F868ED" w:rsidP="00F868ED">
      <w:pPr>
        <w:textAlignment w:val="auto"/>
        <w:rPr>
          <w:rFonts w:ascii="Calibri" w:hAnsi="Calibri" w:cs="Calibri"/>
        </w:rPr>
      </w:pPr>
      <w:r>
        <w:rPr>
          <w:rFonts w:ascii="Calibri" w:hAnsi="Calibri" w:cs="Calibri"/>
        </w:rPr>
        <w:t xml:space="preserve">In this paper, we focus on the </w:t>
      </w:r>
      <w:r w:rsidR="00D1201A">
        <w:rPr>
          <w:rFonts w:ascii="Calibri" w:hAnsi="Calibri" w:cs="Calibri"/>
        </w:rPr>
        <w:t xml:space="preserve">aspects of </w:t>
      </w:r>
      <w:r>
        <w:rPr>
          <w:rFonts w:ascii="Calibri" w:hAnsi="Calibri" w:cs="Calibri"/>
        </w:rPr>
        <w:t>PDC that can be progressed at this point in time.</w:t>
      </w:r>
    </w:p>
    <w:p w14:paraId="2C9CEA5E" w14:textId="31CEB623"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0BF4DF9E" w14:textId="6C8DE2E5" w:rsidR="00A12F3E" w:rsidRPr="00A12F3E" w:rsidRDefault="00A12F3E" w:rsidP="00A12F3E">
      <w:pPr>
        <w:pStyle w:val="Heading2"/>
        <w:rPr>
          <w:rFonts w:asciiTheme="minorHAnsi" w:hAnsiTheme="minorHAnsi" w:cstheme="minorHAnsi"/>
        </w:rPr>
      </w:pPr>
      <w:r w:rsidRPr="00A12F3E">
        <w:rPr>
          <w:rFonts w:asciiTheme="minorHAnsi" w:hAnsiTheme="minorHAnsi" w:cstheme="minorHAnsi"/>
        </w:rPr>
        <w:t xml:space="preserve">2.1 Synchronisation between source and target </w:t>
      </w:r>
      <w:proofErr w:type="spellStart"/>
      <w:r w:rsidRPr="00A12F3E">
        <w:rPr>
          <w:rFonts w:asciiTheme="minorHAnsi" w:hAnsiTheme="minorHAnsi" w:cstheme="minorHAnsi"/>
        </w:rPr>
        <w:t>gNBs</w:t>
      </w:r>
      <w:proofErr w:type="spellEnd"/>
    </w:p>
    <w:p w14:paraId="602F4ABB" w14:textId="0E9EE444" w:rsidR="00083646" w:rsidRDefault="00787385" w:rsidP="00E71B99">
      <w:pPr>
        <w:rPr>
          <w:rFonts w:asciiTheme="minorHAnsi" w:hAnsiTheme="minorHAnsi" w:cstheme="minorHAnsi"/>
        </w:rPr>
      </w:pPr>
      <w:r>
        <w:rPr>
          <w:rFonts w:asciiTheme="minorHAnsi" w:hAnsiTheme="minorHAnsi" w:cstheme="minorHAnsi"/>
        </w:rPr>
        <w:t xml:space="preserve">The means to enable TSN </w:t>
      </w:r>
      <w:r w:rsidR="00083646">
        <w:rPr>
          <w:rFonts w:asciiTheme="minorHAnsi" w:hAnsiTheme="minorHAnsi" w:cstheme="minorHAnsi"/>
        </w:rPr>
        <w:t xml:space="preserve">networks to work with </w:t>
      </w:r>
      <w:r>
        <w:rPr>
          <w:rFonts w:asciiTheme="minorHAnsi" w:hAnsiTheme="minorHAnsi" w:cstheme="minorHAnsi"/>
        </w:rPr>
        <w:t>the 5GS is described in TS</w:t>
      </w:r>
      <w:r w:rsidR="0053669E">
        <w:rPr>
          <w:rFonts w:asciiTheme="minorHAnsi" w:hAnsiTheme="minorHAnsi" w:cstheme="minorHAnsi"/>
        </w:rPr>
        <w:t xml:space="preserve"> </w:t>
      </w:r>
      <w:r>
        <w:rPr>
          <w:rFonts w:asciiTheme="minorHAnsi" w:hAnsiTheme="minorHAnsi" w:cstheme="minorHAnsi"/>
        </w:rPr>
        <w:t xml:space="preserve">23.501 </w:t>
      </w:r>
      <w:r>
        <w:rPr>
          <w:rFonts w:asciiTheme="minorHAnsi" w:hAnsiTheme="minorHAnsi" w:cstheme="minorHAnsi"/>
        </w:rPr>
        <w:fldChar w:fldCharType="begin"/>
      </w:r>
      <w:r>
        <w:rPr>
          <w:rFonts w:asciiTheme="minorHAnsi" w:hAnsiTheme="minorHAnsi" w:cstheme="minorHAnsi"/>
        </w:rPr>
        <w:instrText xml:space="preserve"> REF _Ref64281395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r>
        <w:rPr>
          <w:rFonts w:asciiTheme="minorHAnsi" w:hAnsiTheme="minorHAnsi" w:cstheme="minorHAnsi"/>
        </w:rPr>
        <w:t xml:space="preserve">. The 5GS is integrated into the </w:t>
      </w:r>
      <w:r w:rsidR="00B46656">
        <w:rPr>
          <w:rFonts w:asciiTheme="minorHAnsi" w:hAnsiTheme="minorHAnsi" w:cstheme="minorHAnsi"/>
        </w:rPr>
        <w:t xml:space="preserve">external TSN </w:t>
      </w:r>
      <w:proofErr w:type="gramStart"/>
      <w:r w:rsidR="00B46656">
        <w:rPr>
          <w:rFonts w:asciiTheme="minorHAnsi" w:hAnsiTheme="minorHAnsi" w:cstheme="minorHAnsi"/>
        </w:rPr>
        <w:t>network</w:t>
      </w:r>
      <w:proofErr w:type="gramEnd"/>
      <w:r w:rsidR="00B46656">
        <w:rPr>
          <w:rFonts w:asciiTheme="minorHAnsi" w:hAnsiTheme="minorHAnsi" w:cstheme="minorHAnsi"/>
        </w:rPr>
        <w:t xml:space="preserve"> as a time-aware TSN bridge as </w:t>
      </w:r>
      <w:r w:rsidR="00083646">
        <w:rPr>
          <w:rFonts w:asciiTheme="minorHAnsi" w:hAnsiTheme="minorHAnsi" w:cstheme="minorHAnsi"/>
        </w:rPr>
        <w:t xml:space="preserve">illustrated in </w:t>
      </w:r>
      <w:r w:rsidR="00083646">
        <w:rPr>
          <w:rFonts w:asciiTheme="minorHAnsi" w:hAnsiTheme="minorHAnsi" w:cstheme="minorHAnsi"/>
        </w:rPr>
        <w:fldChar w:fldCharType="begin"/>
      </w:r>
      <w:r w:rsidR="00083646">
        <w:rPr>
          <w:rFonts w:asciiTheme="minorHAnsi" w:hAnsiTheme="minorHAnsi" w:cstheme="minorHAnsi"/>
        </w:rPr>
        <w:instrText xml:space="preserve"> REF _Ref64282578 \h </w:instrText>
      </w:r>
      <w:r w:rsidR="00083646">
        <w:rPr>
          <w:rFonts w:asciiTheme="minorHAnsi" w:hAnsiTheme="minorHAnsi" w:cstheme="minorHAnsi"/>
        </w:rPr>
      </w:r>
      <w:r w:rsidR="00083646">
        <w:rPr>
          <w:rFonts w:asciiTheme="minorHAnsi" w:hAnsiTheme="minorHAnsi" w:cstheme="minorHAnsi"/>
        </w:rPr>
        <w:fldChar w:fldCharType="separate"/>
      </w:r>
      <w:r w:rsidR="00083646" w:rsidRPr="00083646">
        <w:rPr>
          <w:rFonts w:asciiTheme="minorHAnsi" w:hAnsiTheme="minorHAnsi" w:cstheme="minorHAnsi"/>
        </w:rPr>
        <w:t xml:space="preserve">Figure </w:t>
      </w:r>
      <w:r w:rsidR="00083646" w:rsidRPr="00083646">
        <w:rPr>
          <w:rFonts w:asciiTheme="minorHAnsi" w:hAnsiTheme="minorHAnsi" w:cstheme="minorHAnsi"/>
          <w:noProof/>
        </w:rPr>
        <w:t>1</w:t>
      </w:r>
      <w:r w:rsidR="00083646">
        <w:rPr>
          <w:rFonts w:asciiTheme="minorHAnsi" w:hAnsiTheme="minorHAnsi" w:cstheme="minorHAnsi"/>
        </w:rPr>
        <w:fldChar w:fldCharType="end"/>
      </w:r>
      <w:r w:rsidR="00083646">
        <w:rPr>
          <w:rFonts w:asciiTheme="minorHAnsi" w:hAnsiTheme="minorHAnsi" w:cstheme="minorHAnsi"/>
        </w:rPr>
        <w:t xml:space="preserve"> below.</w:t>
      </w:r>
    </w:p>
    <w:p w14:paraId="7148C8E4" w14:textId="6214A2CA" w:rsidR="00083646" w:rsidRDefault="00877B6D" w:rsidP="00083646">
      <w:pPr>
        <w:keepNext/>
        <w:jc w:val="center"/>
      </w:pPr>
      <w:r>
        <w:rPr>
          <w:noProof/>
          <w:lang w:eastAsia="en-GB"/>
        </w:rPr>
        <w:drawing>
          <wp:inline distT="0" distB="0" distL="0" distR="0" wp14:anchorId="03A2BB7F" wp14:editId="36E331FD">
            <wp:extent cx="4275797" cy="970929"/>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12017" cy="1001861"/>
                    </a:xfrm>
                    <a:prstGeom prst="rect">
                      <a:avLst/>
                    </a:prstGeom>
                    <a:noFill/>
                  </pic:spPr>
                </pic:pic>
              </a:graphicData>
            </a:graphic>
          </wp:inline>
        </w:drawing>
      </w:r>
    </w:p>
    <w:p w14:paraId="0C0565FD" w14:textId="79128816" w:rsidR="00083646" w:rsidRPr="00083646" w:rsidRDefault="00083646" w:rsidP="00083646">
      <w:pPr>
        <w:pStyle w:val="Caption"/>
        <w:jc w:val="center"/>
        <w:rPr>
          <w:rFonts w:asciiTheme="minorHAnsi" w:hAnsiTheme="minorHAnsi" w:cstheme="minorHAnsi"/>
        </w:rPr>
      </w:pPr>
      <w:bookmarkStart w:id="2" w:name="_Ref64282578"/>
      <w:r w:rsidRPr="00083646">
        <w:rPr>
          <w:rFonts w:asciiTheme="minorHAnsi" w:hAnsiTheme="minorHAnsi" w:cstheme="minorHAnsi"/>
        </w:rPr>
        <w:t xml:space="preserve">Figure </w:t>
      </w:r>
      <w:r w:rsidRPr="00083646">
        <w:rPr>
          <w:rFonts w:asciiTheme="minorHAnsi" w:hAnsiTheme="minorHAnsi" w:cstheme="minorHAnsi"/>
        </w:rPr>
        <w:fldChar w:fldCharType="begin"/>
      </w:r>
      <w:r w:rsidRPr="00083646">
        <w:rPr>
          <w:rFonts w:asciiTheme="minorHAnsi" w:hAnsiTheme="minorHAnsi" w:cstheme="minorHAnsi"/>
        </w:rPr>
        <w:instrText xml:space="preserve"> SEQ Figure \* ARABIC </w:instrText>
      </w:r>
      <w:r w:rsidRPr="00083646">
        <w:rPr>
          <w:rFonts w:asciiTheme="minorHAnsi" w:hAnsiTheme="minorHAnsi" w:cstheme="minorHAnsi"/>
        </w:rPr>
        <w:fldChar w:fldCharType="separate"/>
      </w:r>
      <w:r w:rsidR="00CC5E52">
        <w:rPr>
          <w:rFonts w:asciiTheme="minorHAnsi" w:hAnsiTheme="minorHAnsi" w:cstheme="minorHAnsi"/>
          <w:noProof/>
        </w:rPr>
        <w:t>1</w:t>
      </w:r>
      <w:r w:rsidRPr="00083646">
        <w:rPr>
          <w:rFonts w:asciiTheme="minorHAnsi" w:hAnsiTheme="minorHAnsi" w:cstheme="minorHAnsi"/>
        </w:rPr>
        <w:fldChar w:fldCharType="end"/>
      </w:r>
      <w:bookmarkEnd w:id="2"/>
      <w:r w:rsidRPr="00083646">
        <w:rPr>
          <w:rFonts w:asciiTheme="minorHAnsi" w:hAnsiTheme="minorHAnsi" w:cstheme="minorHAnsi"/>
        </w:rPr>
        <w:t xml:space="preserve">: </w:t>
      </w:r>
      <w:r w:rsidR="00CC5E52">
        <w:rPr>
          <w:rFonts w:asciiTheme="minorHAnsi" w:hAnsiTheme="minorHAnsi" w:cstheme="minorHAnsi"/>
        </w:rPr>
        <w:t>5GS integrated</w:t>
      </w:r>
      <w:r w:rsidRPr="00083646">
        <w:rPr>
          <w:rFonts w:asciiTheme="minorHAnsi" w:hAnsiTheme="minorHAnsi" w:cstheme="minorHAnsi"/>
        </w:rPr>
        <w:t xml:space="preserve"> with a TSN network</w:t>
      </w:r>
    </w:p>
    <w:p w14:paraId="1417E4FE" w14:textId="2D3B4C7A" w:rsidR="00083646" w:rsidRDefault="00083646" w:rsidP="00E71B99">
      <w:pPr>
        <w:rPr>
          <w:rFonts w:asciiTheme="minorHAnsi" w:hAnsiTheme="minorHAnsi" w:cstheme="minorHAnsi"/>
        </w:rPr>
      </w:pPr>
      <w:r>
        <w:rPr>
          <w:rFonts w:asciiTheme="minorHAnsi" w:hAnsiTheme="minorHAnsi" w:cstheme="minorHAnsi"/>
        </w:rPr>
        <w:t xml:space="preserve">The implication of ‘time-awareness’ is that the total residence time of </w:t>
      </w:r>
      <w:r w:rsidR="00C278C3">
        <w:rPr>
          <w:rFonts w:asciiTheme="minorHAnsi" w:hAnsiTheme="minorHAnsi" w:cstheme="minorHAnsi"/>
        </w:rPr>
        <w:t xml:space="preserve">a </w:t>
      </w:r>
      <w:proofErr w:type="spellStart"/>
      <w:r w:rsidR="00AF0F6D">
        <w:rPr>
          <w:rFonts w:asciiTheme="minorHAnsi" w:hAnsiTheme="minorHAnsi" w:cstheme="minorHAnsi"/>
        </w:rPr>
        <w:t>gPTP</w:t>
      </w:r>
      <w:proofErr w:type="spellEnd"/>
      <w:r>
        <w:rPr>
          <w:rFonts w:asciiTheme="minorHAnsi" w:hAnsiTheme="minorHAnsi" w:cstheme="minorHAnsi"/>
        </w:rPr>
        <w:t xml:space="preserve"> packet within the </w:t>
      </w:r>
      <w:r w:rsidR="00186574">
        <w:rPr>
          <w:rFonts w:asciiTheme="minorHAnsi" w:hAnsiTheme="minorHAnsi" w:cstheme="minorHAnsi"/>
        </w:rPr>
        <w:t>bridge</w:t>
      </w:r>
      <w:r w:rsidR="007272A6">
        <w:rPr>
          <w:rFonts w:asciiTheme="minorHAnsi" w:hAnsiTheme="minorHAnsi" w:cstheme="minorHAnsi"/>
        </w:rPr>
        <w:t xml:space="preserve"> (i.e. the time the packet takes </w:t>
      </w:r>
      <w:r w:rsidR="00C278C3">
        <w:rPr>
          <w:rFonts w:asciiTheme="minorHAnsi" w:hAnsiTheme="minorHAnsi" w:cstheme="minorHAnsi"/>
        </w:rPr>
        <w:t xml:space="preserve">between </w:t>
      </w:r>
      <w:r w:rsidR="007272A6">
        <w:rPr>
          <w:rFonts w:asciiTheme="minorHAnsi" w:hAnsiTheme="minorHAnsi" w:cstheme="minorHAnsi"/>
        </w:rPr>
        <w:t xml:space="preserve">entering </w:t>
      </w:r>
      <w:r w:rsidR="00C278C3">
        <w:rPr>
          <w:rFonts w:asciiTheme="minorHAnsi" w:hAnsiTheme="minorHAnsi" w:cstheme="minorHAnsi"/>
        </w:rPr>
        <w:t xml:space="preserve">and </w:t>
      </w:r>
      <w:r w:rsidR="007272A6">
        <w:rPr>
          <w:rFonts w:asciiTheme="minorHAnsi" w:hAnsiTheme="minorHAnsi" w:cstheme="minorHAnsi"/>
        </w:rPr>
        <w:t>leaving the bridge)</w:t>
      </w:r>
      <w:r w:rsidR="00186574">
        <w:rPr>
          <w:rFonts w:asciiTheme="minorHAnsi" w:hAnsiTheme="minorHAnsi" w:cstheme="minorHAnsi"/>
        </w:rPr>
        <w:t xml:space="preserve"> </w:t>
      </w:r>
      <w:r>
        <w:rPr>
          <w:rFonts w:asciiTheme="minorHAnsi" w:hAnsiTheme="minorHAnsi" w:cstheme="minorHAnsi"/>
        </w:rPr>
        <w:t>is known by the bridge.</w:t>
      </w:r>
      <w:r w:rsidR="00186574">
        <w:rPr>
          <w:rFonts w:asciiTheme="minorHAnsi" w:hAnsiTheme="minorHAnsi" w:cstheme="minorHAnsi"/>
        </w:rPr>
        <w:t xml:space="preserve"> </w:t>
      </w:r>
      <w:r w:rsidR="007272A6">
        <w:rPr>
          <w:rFonts w:asciiTheme="minorHAnsi" w:hAnsiTheme="minorHAnsi" w:cstheme="minorHAnsi"/>
        </w:rPr>
        <w:t xml:space="preserve">Once the </w:t>
      </w:r>
      <w:r w:rsidR="00186574">
        <w:rPr>
          <w:rFonts w:asciiTheme="minorHAnsi" w:hAnsiTheme="minorHAnsi" w:cstheme="minorHAnsi"/>
        </w:rPr>
        <w:t xml:space="preserve">residence time in the </w:t>
      </w:r>
      <w:r w:rsidR="007272A6">
        <w:rPr>
          <w:rFonts w:asciiTheme="minorHAnsi" w:hAnsiTheme="minorHAnsi" w:cstheme="minorHAnsi"/>
        </w:rPr>
        <w:t xml:space="preserve">bridge is </w:t>
      </w:r>
      <w:r w:rsidR="00186574">
        <w:rPr>
          <w:rFonts w:asciiTheme="minorHAnsi" w:hAnsiTheme="minorHAnsi" w:cstheme="minorHAnsi"/>
        </w:rPr>
        <w:t xml:space="preserve">calculated, </w:t>
      </w:r>
      <w:r w:rsidR="007272A6">
        <w:rPr>
          <w:rFonts w:asciiTheme="minorHAnsi" w:hAnsiTheme="minorHAnsi" w:cstheme="minorHAnsi"/>
        </w:rPr>
        <w:t xml:space="preserve">it </w:t>
      </w:r>
      <w:r>
        <w:rPr>
          <w:rFonts w:asciiTheme="minorHAnsi" w:hAnsiTheme="minorHAnsi" w:cstheme="minorHAnsi"/>
        </w:rPr>
        <w:t xml:space="preserve">is used to correct </w:t>
      </w:r>
      <w:r w:rsidR="00186574">
        <w:rPr>
          <w:rFonts w:asciiTheme="minorHAnsi" w:hAnsiTheme="minorHAnsi" w:cstheme="minorHAnsi"/>
        </w:rPr>
        <w:t xml:space="preserve">the ‘time’ included in </w:t>
      </w:r>
      <w:r>
        <w:rPr>
          <w:rFonts w:asciiTheme="minorHAnsi" w:hAnsiTheme="minorHAnsi" w:cstheme="minorHAnsi"/>
        </w:rPr>
        <w:t xml:space="preserve">the </w:t>
      </w:r>
      <w:proofErr w:type="spellStart"/>
      <w:r w:rsidR="00AF0F6D">
        <w:rPr>
          <w:rFonts w:asciiTheme="minorHAnsi" w:hAnsiTheme="minorHAnsi" w:cstheme="minorHAnsi"/>
        </w:rPr>
        <w:t>gPTP</w:t>
      </w:r>
      <w:proofErr w:type="spellEnd"/>
      <w:r w:rsidR="00AF0F6D">
        <w:rPr>
          <w:rFonts w:asciiTheme="minorHAnsi" w:hAnsiTheme="minorHAnsi" w:cstheme="minorHAnsi"/>
        </w:rPr>
        <w:t xml:space="preserve"> </w:t>
      </w:r>
      <w:r>
        <w:rPr>
          <w:rFonts w:asciiTheme="minorHAnsi" w:hAnsiTheme="minorHAnsi" w:cstheme="minorHAnsi"/>
        </w:rPr>
        <w:t xml:space="preserve">packet before it </w:t>
      </w:r>
      <w:r w:rsidR="007272A6">
        <w:rPr>
          <w:rFonts w:asciiTheme="minorHAnsi" w:hAnsiTheme="minorHAnsi" w:cstheme="minorHAnsi"/>
        </w:rPr>
        <w:t>leaves the bridge</w:t>
      </w:r>
      <w:r w:rsidR="00C278C3">
        <w:rPr>
          <w:rFonts w:asciiTheme="minorHAnsi" w:hAnsiTheme="minorHAnsi" w:cstheme="minorHAnsi"/>
        </w:rPr>
        <w:t xml:space="preserve"> (</w:t>
      </w:r>
      <w:r w:rsidR="007272A6">
        <w:rPr>
          <w:rFonts w:asciiTheme="minorHAnsi" w:hAnsiTheme="minorHAnsi" w:cstheme="minorHAnsi"/>
        </w:rPr>
        <w:t>i.e. 5GS</w:t>
      </w:r>
      <w:r w:rsidR="00C278C3">
        <w:rPr>
          <w:rFonts w:asciiTheme="minorHAnsi" w:hAnsiTheme="minorHAnsi" w:cstheme="minorHAnsi"/>
        </w:rPr>
        <w:t>)</w:t>
      </w:r>
      <w:r w:rsidR="007272A6">
        <w:rPr>
          <w:rFonts w:asciiTheme="minorHAnsi" w:hAnsiTheme="minorHAnsi" w:cstheme="minorHAnsi"/>
        </w:rPr>
        <w:t xml:space="preserve"> to a TSN</w:t>
      </w:r>
      <w:r>
        <w:rPr>
          <w:rFonts w:asciiTheme="minorHAnsi" w:hAnsiTheme="minorHAnsi" w:cstheme="minorHAnsi"/>
        </w:rPr>
        <w:t xml:space="preserve"> end-station.</w:t>
      </w:r>
    </w:p>
    <w:p w14:paraId="07834DAE" w14:textId="4DE08857" w:rsidR="00D43FBB" w:rsidRDefault="00AF0F6D" w:rsidP="00E71B99">
      <w:pPr>
        <w:rPr>
          <w:rFonts w:asciiTheme="minorHAnsi" w:hAnsiTheme="minorHAnsi" w:cstheme="minorHAnsi"/>
        </w:rPr>
      </w:pPr>
      <w:r>
        <w:rPr>
          <w:rFonts w:asciiTheme="minorHAnsi" w:hAnsiTheme="minorHAnsi" w:cstheme="minorHAnsi"/>
        </w:rPr>
        <w:lastRenderedPageBreak/>
        <w:t>In order to calculate the residence time in the 5GS, the first step is the distribution of 5G internal system clock</w:t>
      </w:r>
      <w:r w:rsidR="0053669E">
        <w:rPr>
          <w:rFonts w:asciiTheme="minorHAnsi" w:hAnsiTheme="minorHAnsi" w:cstheme="minorHAnsi"/>
        </w:rPr>
        <w:t xml:space="preserve"> from the 5G grandmaster (5G GM)</w:t>
      </w:r>
      <w:r>
        <w:rPr>
          <w:rFonts w:asciiTheme="minorHAnsi" w:hAnsiTheme="minorHAnsi" w:cstheme="minorHAnsi"/>
        </w:rPr>
        <w:t xml:space="preserve"> to all user plane nodes in the 5GS. The distribution of 5G internal time within the network (</w:t>
      </w:r>
      <w:proofErr w:type="spellStart"/>
      <w:r>
        <w:rPr>
          <w:rFonts w:asciiTheme="minorHAnsi" w:hAnsiTheme="minorHAnsi" w:cstheme="minorHAnsi"/>
        </w:rPr>
        <w:t>gNB</w:t>
      </w:r>
      <w:proofErr w:type="spellEnd"/>
      <w:r>
        <w:rPr>
          <w:rFonts w:asciiTheme="minorHAnsi" w:hAnsiTheme="minorHAnsi" w:cstheme="minorHAnsi"/>
        </w:rPr>
        <w:t xml:space="preserve">/core network functions) </w:t>
      </w:r>
      <w:r w:rsidR="00D43FBB">
        <w:rPr>
          <w:rFonts w:asciiTheme="minorHAnsi" w:hAnsiTheme="minorHAnsi" w:cstheme="minorHAnsi"/>
        </w:rPr>
        <w:t xml:space="preserve">is </w:t>
      </w:r>
      <w:r>
        <w:rPr>
          <w:rFonts w:asciiTheme="minorHAnsi" w:hAnsiTheme="minorHAnsi" w:cstheme="minorHAnsi"/>
        </w:rPr>
        <w:t>left to network implementation. The distribution of 5G internal time to the UE is done using RRC messages (SIB9/</w:t>
      </w:r>
      <w:proofErr w:type="spellStart"/>
      <w:r>
        <w:rPr>
          <w:rFonts w:asciiTheme="minorHAnsi" w:hAnsiTheme="minorHAnsi" w:cstheme="minorHAnsi"/>
        </w:rPr>
        <w:t>DL</w:t>
      </w:r>
      <w:r w:rsidR="00D43FBB">
        <w:rPr>
          <w:rFonts w:asciiTheme="minorHAnsi" w:hAnsiTheme="minorHAnsi" w:cstheme="minorHAnsi"/>
        </w:rPr>
        <w:t>InformationTransfer</w:t>
      </w:r>
      <w:proofErr w:type="spellEnd"/>
      <w:r>
        <w:rPr>
          <w:rFonts w:asciiTheme="minorHAnsi" w:hAnsiTheme="minorHAnsi" w:cstheme="minorHAnsi"/>
        </w:rPr>
        <w:t>)</w:t>
      </w:r>
      <w:r w:rsidR="00D43FBB">
        <w:rPr>
          <w:rFonts w:asciiTheme="minorHAnsi" w:hAnsiTheme="minorHAnsi" w:cstheme="minorHAnsi"/>
        </w:rPr>
        <w:t xml:space="preserve">. </w:t>
      </w:r>
    </w:p>
    <w:p w14:paraId="0BDC0CE2" w14:textId="173A904D" w:rsidR="00CC5E52" w:rsidRPr="00CC5E52" w:rsidRDefault="00CC5E52" w:rsidP="00CC5E52">
      <w:pPr>
        <w:keepNext/>
        <w:jc w:val="center"/>
        <w:rPr>
          <w:rFonts w:asciiTheme="minorHAnsi" w:hAnsiTheme="minorHAnsi" w:cstheme="minorHAnsi"/>
        </w:rPr>
      </w:pPr>
      <w:r w:rsidRPr="00CC5E52">
        <w:rPr>
          <w:rFonts w:asciiTheme="minorHAnsi" w:hAnsiTheme="minorHAnsi" w:cstheme="minorHAnsi"/>
          <w:lang w:eastAsia="zh-TW"/>
        </w:rPr>
        <w:object w:dxaOrig="13291" w:dyaOrig="4936" w14:anchorId="59CF9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173.45pt" o:ole="">
            <v:imagedata r:id="rId8" o:title=""/>
          </v:shape>
          <o:OLEObject Type="Embed" ProgID="Visio.Drawing.15" ShapeID="_x0000_i1025" DrawAspect="Content" ObjectID="_1682162985" r:id="rId9"/>
        </w:object>
      </w:r>
    </w:p>
    <w:p w14:paraId="13E6F719" w14:textId="44E99BDC" w:rsidR="00CC5E52" w:rsidRPr="00CC5E52" w:rsidRDefault="00CC5E52" w:rsidP="00CC5E52">
      <w:pPr>
        <w:pStyle w:val="Caption"/>
        <w:jc w:val="center"/>
        <w:rPr>
          <w:rFonts w:asciiTheme="minorHAnsi" w:hAnsiTheme="minorHAnsi" w:cstheme="minorHAnsi"/>
        </w:rPr>
      </w:pPr>
      <w:bookmarkStart w:id="3" w:name="_Ref64289330"/>
      <w:r w:rsidRPr="00CC5E52">
        <w:rPr>
          <w:rFonts w:asciiTheme="minorHAnsi" w:hAnsiTheme="minorHAnsi" w:cstheme="minorHAnsi"/>
        </w:rPr>
        <w:t xml:space="preserve">Figure </w:t>
      </w:r>
      <w:r w:rsidRPr="00CC5E52">
        <w:rPr>
          <w:rFonts w:asciiTheme="minorHAnsi" w:hAnsiTheme="minorHAnsi" w:cstheme="minorHAnsi"/>
        </w:rPr>
        <w:fldChar w:fldCharType="begin"/>
      </w:r>
      <w:r w:rsidRPr="00CC5E52">
        <w:rPr>
          <w:rFonts w:asciiTheme="minorHAnsi" w:hAnsiTheme="minorHAnsi" w:cstheme="minorHAnsi"/>
        </w:rPr>
        <w:instrText xml:space="preserve"> SEQ Figure \* ARABIC </w:instrText>
      </w:r>
      <w:r w:rsidRPr="00CC5E52">
        <w:rPr>
          <w:rFonts w:asciiTheme="minorHAnsi" w:hAnsiTheme="minorHAnsi" w:cstheme="minorHAnsi"/>
        </w:rPr>
        <w:fldChar w:fldCharType="separate"/>
      </w:r>
      <w:r w:rsidR="0053669E">
        <w:rPr>
          <w:rFonts w:asciiTheme="minorHAnsi" w:hAnsiTheme="minorHAnsi" w:cstheme="minorHAnsi"/>
          <w:noProof/>
        </w:rPr>
        <w:t>2</w:t>
      </w:r>
      <w:r w:rsidRPr="00CC5E52">
        <w:rPr>
          <w:rFonts w:asciiTheme="minorHAnsi" w:hAnsiTheme="minorHAnsi" w:cstheme="minorHAnsi"/>
        </w:rPr>
        <w:fldChar w:fldCharType="end"/>
      </w:r>
      <w:bookmarkEnd w:id="3"/>
      <w:r w:rsidRPr="00CC5E52">
        <w:rPr>
          <w:rFonts w:asciiTheme="minorHAnsi" w:hAnsiTheme="minorHAnsi" w:cstheme="minorHAnsi"/>
        </w:rPr>
        <w:t>: Di</w:t>
      </w:r>
      <w:r>
        <w:rPr>
          <w:rFonts w:asciiTheme="minorHAnsi" w:hAnsiTheme="minorHAnsi" w:cstheme="minorHAnsi"/>
        </w:rPr>
        <w:t>stribution of DL</w:t>
      </w:r>
      <w:r w:rsidRPr="00CC5E52">
        <w:rPr>
          <w:rFonts w:asciiTheme="minorHAnsi" w:hAnsiTheme="minorHAnsi" w:cstheme="minorHAnsi"/>
        </w:rPr>
        <w:t xml:space="preserve"> Time Synchronisation Information with the same UPF</w:t>
      </w:r>
      <w:r w:rsidR="00EC1E31">
        <w:rPr>
          <w:rFonts w:asciiTheme="minorHAnsi" w:hAnsiTheme="minorHAnsi" w:cstheme="minorHAnsi"/>
        </w:rPr>
        <w:t xml:space="preserve"> (Rel-16)</w:t>
      </w:r>
    </w:p>
    <w:p w14:paraId="7F055A4A" w14:textId="11A93E71" w:rsidR="00AF0F6D" w:rsidRDefault="00AF0F6D" w:rsidP="00E71B99">
      <w:pPr>
        <w:rPr>
          <w:rFonts w:asciiTheme="minorHAnsi" w:hAnsiTheme="minorHAnsi" w:cstheme="minorHAnsi"/>
        </w:rPr>
      </w:pPr>
      <w:r>
        <w:rPr>
          <w:rFonts w:asciiTheme="minorHAnsi" w:hAnsiTheme="minorHAnsi" w:cstheme="minorHAnsi"/>
        </w:rPr>
        <w:t>In Rel-16</w:t>
      </w:r>
      <w:r w:rsidR="00D43FBB">
        <w:rPr>
          <w:rFonts w:asciiTheme="minorHAnsi" w:hAnsiTheme="minorHAnsi" w:cstheme="minorHAnsi"/>
        </w:rPr>
        <w:t>,</w:t>
      </w:r>
      <w:r>
        <w:rPr>
          <w:rFonts w:asciiTheme="minorHAnsi" w:hAnsiTheme="minorHAnsi" w:cstheme="minorHAnsi"/>
        </w:rPr>
        <w:t xml:space="preserve"> where </w:t>
      </w:r>
      <w:proofErr w:type="spellStart"/>
      <w:r w:rsidR="00D43FBB">
        <w:rPr>
          <w:rFonts w:asciiTheme="minorHAnsi" w:hAnsiTheme="minorHAnsi" w:cstheme="minorHAnsi"/>
        </w:rPr>
        <w:t>gPTP</w:t>
      </w:r>
      <w:proofErr w:type="spellEnd"/>
      <w:r w:rsidR="00D43FBB">
        <w:rPr>
          <w:rFonts w:asciiTheme="minorHAnsi" w:hAnsiTheme="minorHAnsi" w:cstheme="minorHAnsi"/>
        </w:rPr>
        <w:t xml:space="preserve"> </w:t>
      </w:r>
      <w:r>
        <w:rPr>
          <w:rFonts w:asciiTheme="minorHAnsi" w:hAnsiTheme="minorHAnsi" w:cstheme="minorHAnsi"/>
        </w:rPr>
        <w:t>packets are only sent on the downlink, the NW-TT (Network-Side TSN Translator) in the core network adds an ingress time stamp (</w:t>
      </w:r>
      <w:proofErr w:type="spellStart"/>
      <w:r>
        <w:rPr>
          <w:rFonts w:asciiTheme="minorHAnsi" w:hAnsiTheme="minorHAnsi" w:cstheme="minorHAnsi"/>
        </w:rPr>
        <w:t>TSi</w:t>
      </w:r>
      <w:proofErr w:type="spellEnd"/>
      <w:r>
        <w:rPr>
          <w:rFonts w:asciiTheme="minorHAnsi" w:hAnsiTheme="minorHAnsi" w:cstheme="minorHAnsi"/>
        </w:rPr>
        <w:t xml:space="preserve">) to the received </w:t>
      </w:r>
      <w:proofErr w:type="spellStart"/>
      <w:r>
        <w:rPr>
          <w:rFonts w:asciiTheme="minorHAnsi" w:hAnsiTheme="minorHAnsi" w:cstheme="minorHAnsi"/>
        </w:rPr>
        <w:t>gPTP</w:t>
      </w:r>
      <w:proofErr w:type="spellEnd"/>
      <w:r>
        <w:rPr>
          <w:rFonts w:asciiTheme="minorHAnsi" w:hAnsiTheme="minorHAnsi" w:cstheme="minorHAnsi"/>
        </w:rPr>
        <w:t xml:space="preserve"> message payload when it enters the 5GS. The </w:t>
      </w:r>
      <w:proofErr w:type="spellStart"/>
      <w:r>
        <w:rPr>
          <w:rFonts w:asciiTheme="minorHAnsi" w:hAnsiTheme="minorHAnsi" w:cstheme="minorHAnsi"/>
        </w:rPr>
        <w:t>gPTP</w:t>
      </w:r>
      <w:proofErr w:type="spellEnd"/>
      <w:r>
        <w:rPr>
          <w:rFonts w:asciiTheme="minorHAnsi" w:hAnsiTheme="minorHAnsi" w:cstheme="minorHAnsi"/>
        </w:rPr>
        <w:t xml:space="preserve"> packet traverses through the 5GS till it arrives at the UE where an egress time stamp (</w:t>
      </w:r>
      <w:proofErr w:type="spellStart"/>
      <w:r>
        <w:rPr>
          <w:rFonts w:asciiTheme="minorHAnsi" w:hAnsiTheme="minorHAnsi" w:cstheme="minorHAnsi"/>
        </w:rPr>
        <w:t>TSe</w:t>
      </w:r>
      <w:proofErr w:type="spellEnd"/>
      <w:r>
        <w:rPr>
          <w:rFonts w:asciiTheme="minorHAnsi" w:hAnsiTheme="minorHAnsi" w:cstheme="minorHAnsi"/>
        </w:rPr>
        <w:t xml:space="preserve">) </w:t>
      </w:r>
      <w:r w:rsidR="00D43FBB">
        <w:rPr>
          <w:rFonts w:asciiTheme="minorHAnsi" w:hAnsiTheme="minorHAnsi" w:cstheme="minorHAnsi"/>
        </w:rPr>
        <w:t xml:space="preserve">is </w:t>
      </w:r>
      <w:r w:rsidR="0053669E">
        <w:rPr>
          <w:rFonts w:asciiTheme="minorHAnsi" w:hAnsiTheme="minorHAnsi" w:cstheme="minorHAnsi"/>
        </w:rPr>
        <w:t>noted by the UE</w:t>
      </w:r>
      <w:r w:rsidR="00D43FBB">
        <w:rPr>
          <w:rFonts w:asciiTheme="minorHAnsi" w:hAnsiTheme="minorHAnsi" w:cstheme="minorHAnsi"/>
        </w:rPr>
        <w:t xml:space="preserve">. The difference between </w:t>
      </w:r>
      <w:proofErr w:type="spellStart"/>
      <w:r w:rsidR="00D43FBB">
        <w:rPr>
          <w:rFonts w:asciiTheme="minorHAnsi" w:hAnsiTheme="minorHAnsi" w:cstheme="minorHAnsi"/>
        </w:rPr>
        <w:t>TSe</w:t>
      </w:r>
      <w:proofErr w:type="spellEnd"/>
      <w:r w:rsidR="00D43FBB">
        <w:rPr>
          <w:rFonts w:asciiTheme="minorHAnsi" w:hAnsiTheme="minorHAnsi" w:cstheme="minorHAnsi"/>
        </w:rPr>
        <w:t xml:space="preserve"> and </w:t>
      </w:r>
      <w:proofErr w:type="spellStart"/>
      <w:r w:rsidR="00D43FBB">
        <w:rPr>
          <w:rFonts w:asciiTheme="minorHAnsi" w:hAnsiTheme="minorHAnsi" w:cstheme="minorHAnsi"/>
        </w:rPr>
        <w:t>TSi</w:t>
      </w:r>
      <w:proofErr w:type="spellEnd"/>
      <w:r w:rsidR="00D43FBB">
        <w:rPr>
          <w:rFonts w:asciiTheme="minorHAnsi" w:hAnsiTheme="minorHAnsi" w:cstheme="minorHAnsi"/>
        </w:rPr>
        <w:t xml:space="preserve"> is the residence time in the 5GS.</w:t>
      </w:r>
      <w:r>
        <w:rPr>
          <w:rFonts w:asciiTheme="minorHAnsi" w:hAnsiTheme="minorHAnsi" w:cstheme="minorHAnsi"/>
        </w:rPr>
        <w:t xml:space="preserve"> </w:t>
      </w:r>
      <w:r w:rsidR="00D43FBB">
        <w:rPr>
          <w:rFonts w:asciiTheme="minorHAnsi" w:hAnsiTheme="minorHAnsi" w:cstheme="minorHAnsi"/>
        </w:rPr>
        <w:t xml:space="preserve">The DS-TT updates the </w:t>
      </w:r>
      <w:proofErr w:type="spellStart"/>
      <w:r w:rsidR="00D43FBB">
        <w:rPr>
          <w:rFonts w:asciiTheme="minorHAnsi" w:hAnsiTheme="minorHAnsi" w:cstheme="minorHAnsi"/>
        </w:rPr>
        <w:t>gPTP</w:t>
      </w:r>
      <w:proofErr w:type="spellEnd"/>
      <w:r w:rsidR="00D43FBB">
        <w:rPr>
          <w:rFonts w:asciiTheme="minorHAnsi" w:hAnsiTheme="minorHAnsi" w:cstheme="minorHAnsi"/>
        </w:rPr>
        <w:t xml:space="preserve"> message payload with the residence time, removes the </w:t>
      </w:r>
      <w:proofErr w:type="spellStart"/>
      <w:r w:rsidR="00D43FBB">
        <w:rPr>
          <w:rFonts w:asciiTheme="minorHAnsi" w:hAnsiTheme="minorHAnsi" w:cstheme="minorHAnsi"/>
        </w:rPr>
        <w:t>TSi</w:t>
      </w:r>
      <w:proofErr w:type="spellEnd"/>
      <w:r w:rsidR="00D43FBB">
        <w:rPr>
          <w:rFonts w:asciiTheme="minorHAnsi" w:hAnsiTheme="minorHAnsi" w:cstheme="minorHAnsi"/>
        </w:rPr>
        <w:t xml:space="preserve"> that was included by the NW-TT and passes the </w:t>
      </w:r>
      <w:proofErr w:type="spellStart"/>
      <w:r w:rsidR="00D43FBB">
        <w:rPr>
          <w:rFonts w:asciiTheme="minorHAnsi" w:hAnsiTheme="minorHAnsi" w:cstheme="minorHAnsi"/>
        </w:rPr>
        <w:t>gPTP</w:t>
      </w:r>
      <w:proofErr w:type="spellEnd"/>
      <w:r w:rsidR="00D43FBB">
        <w:rPr>
          <w:rFonts w:asciiTheme="minorHAnsi" w:hAnsiTheme="minorHAnsi" w:cstheme="minorHAnsi"/>
        </w:rPr>
        <w:t xml:space="preserve"> packet to the</w:t>
      </w:r>
      <w:r w:rsidR="0053669E">
        <w:rPr>
          <w:rFonts w:asciiTheme="minorHAnsi" w:hAnsiTheme="minorHAnsi" w:cstheme="minorHAnsi"/>
        </w:rPr>
        <w:t xml:space="preserve"> appropriate</w:t>
      </w:r>
      <w:r w:rsidR="00D43FBB">
        <w:rPr>
          <w:rFonts w:asciiTheme="minorHAnsi" w:hAnsiTheme="minorHAnsi" w:cstheme="minorHAnsi"/>
        </w:rPr>
        <w:t xml:space="preserve"> TSN end station that the DS-TT is connected to. This procedure is illustrated in</w:t>
      </w:r>
      <w:r w:rsidR="00CC5E52">
        <w:rPr>
          <w:rFonts w:asciiTheme="minorHAnsi" w:hAnsiTheme="minorHAnsi" w:cstheme="minorHAnsi"/>
        </w:rPr>
        <w:t xml:space="preserve"> </w:t>
      </w:r>
      <w:r w:rsidR="0053669E">
        <w:rPr>
          <w:rFonts w:asciiTheme="minorHAnsi" w:hAnsiTheme="minorHAnsi" w:cstheme="minorHAnsi"/>
        </w:rPr>
        <w:fldChar w:fldCharType="begin"/>
      </w:r>
      <w:r w:rsidR="0053669E">
        <w:rPr>
          <w:rFonts w:asciiTheme="minorHAnsi" w:hAnsiTheme="minorHAnsi" w:cstheme="minorHAnsi"/>
        </w:rPr>
        <w:instrText xml:space="preserve"> REF _Ref64289330 \h </w:instrText>
      </w:r>
      <w:r w:rsidR="0053669E">
        <w:rPr>
          <w:rFonts w:asciiTheme="minorHAnsi" w:hAnsiTheme="minorHAnsi" w:cstheme="minorHAnsi"/>
        </w:rPr>
      </w:r>
      <w:r w:rsidR="0053669E">
        <w:rPr>
          <w:rFonts w:asciiTheme="minorHAnsi" w:hAnsiTheme="minorHAnsi" w:cstheme="minorHAnsi"/>
        </w:rPr>
        <w:fldChar w:fldCharType="separate"/>
      </w:r>
      <w:r w:rsidR="0053669E" w:rsidRPr="00CC5E52">
        <w:rPr>
          <w:rFonts w:asciiTheme="minorHAnsi" w:hAnsiTheme="minorHAnsi" w:cstheme="minorHAnsi"/>
        </w:rPr>
        <w:t xml:space="preserve">Figure </w:t>
      </w:r>
      <w:r w:rsidR="0053669E">
        <w:rPr>
          <w:rFonts w:asciiTheme="minorHAnsi" w:hAnsiTheme="minorHAnsi" w:cstheme="minorHAnsi"/>
          <w:noProof/>
        </w:rPr>
        <w:t>2</w:t>
      </w:r>
      <w:r w:rsidR="0053669E">
        <w:rPr>
          <w:rFonts w:asciiTheme="minorHAnsi" w:hAnsiTheme="minorHAnsi" w:cstheme="minorHAnsi"/>
        </w:rPr>
        <w:fldChar w:fldCharType="end"/>
      </w:r>
      <w:r w:rsidR="0053669E">
        <w:rPr>
          <w:rFonts w:asciiTheme="minorHAnsi" w:hAnsiTheme="minorHAnsi" w:cstheme="minorHAnsi"/>
        </w:rPr>
        <w:t xml:space="preserve"> </w:t>
      </w:r>
      <w:r w:rsidR="00D43FBB">
        <w:rPr>
          <w:rFonts w:asciiTheme="minorHAnsi" w:hAnsiTheme="minorHAnsi" w:cstheme="minorHAnsi"/>
        </w:rPr>
        <w:t>above.</w:t>
      </w:r>
    </w:p>
    <w:bookmarkStart w:id="4" w:name="_GoBack"/>
    <w:p w14:paraId="02B1586D" w14:textId="77777777" w:rsidR="00CC5E52" w:rsidRPr="00CC5E52" w:rsidRDefault="00CC5E52" w:rsidP="00CC5E52">
      <w:pPr>
        <w:keepNext/>
        <w:jc w:val="center"/>
        <w:rPr>
          <w:rFonts w:asciiTheme="minorHAnsi" w:hAnsiTheme="minorHAnsi" w:cstheme="minorHAnsi"/>
        </w:rPr>
      </w:pPr>
      <w:r w:rsidRPr="00CC5E52">
        <w:rPr>
          <w:rFonts w:asciiTheme="minorHAnsi" w:hAnsiTheme="minorHAnsi" w:cstheme="minorHAnsi"/>
          <w:lang w:eastAsia="zh-TW"/>
        </w:rPr>
        <w:object w:dxaOrig="13300" w:dyaOrig="4950" w14:anchorId="311CC4CD">
          <v:shape id="_x0000_i1026" type="#_x0000_t75" style="width:462.05pt;height:174.05pt" o:ole="">
            <v:imagedata r:id="rId10" o:title=""/>
          </v:shape>
          <o:OLEObject Type="Embed" ProgID="Visio.Drawing.15" ShapeID="_x0000_i1026" DrawAspect="Content" ObjectID="_1682162986" r:id="rId11"/>
        </w:object>
      </w:r>
      <w:bookmarkEnd w:id="4"/>
    </w:p>
    <w:p w14:paraId="35CA68A1" w14:textId="7EEB334D" w:rsidR="00CC5E52" w:rsidRPr="00CC5E52" w:rsidRDefault="00CC5E52" w:rsidP="00CC5E52">
      <w:pPr>
        <w:pStyle w:val="Caption"/>
        <w:jc w:val="center"/>
        <w:rPr>
          <w:rFonts w:asciiTheme="minorHAnsi" w:hAnsiTheme="minorHAnsi" w:cstheme="minorHAnsi"/>
        </w:rPr>
      </w:pPr>
      <w:bookmarkStart w:id="5" w:name="_Ref64291708"/>
      <w:r w:rsidRPr="00CC5E52">
        <w:rPr>
          <w:rFonts w:asciiTheme="minorHAnsi" w:hAnsiTheme="minorHAnsi" w:cstheme="minorHAnsi"/>
        </w:rPr>
        <w:t xml:space="preserve">Figure </w:t>
      </w:r>
      <w:r w:rsidRPr="00CC5E52">
        <w:rPr>
          <w:rFonts w:asciiTheme="minorHAnsi" w:hAnsiTheme="minorHAnsi" w:cstheme="minorHAnsi"/>
        </w:rPr>
        <w:fldChar w:fldCharType="begin"/>
      </w:r>
      <w:r w:rsidRPr="00CC5E52">
        <w:rPr>
          <w:rFonts w:asciiTheme="minorHAnsi" w:hAnsiTheme="minorHAnsi" w:cstheme="minorHAnsi"/>
        </w:rPr>
        <w:instrText xml:space="preserve"> SEQ Figure \* ARABIC </w:instrText>
      </w:r>
      <w:r w:rsidRPr="00CC5E52">
        <w:rPr>
          <w:rFonts w:asciiTheme="minorHAnsi" w:hAnsiTheme="minorHAnsi" w:cstheme="minorHAnsi"/>
        </w:rPr>
        <w:fldChar w:fldCharType="separate"/>
      </w:r>
      <w:r w:rsidRPr="00CC5E52">
        <w:rPr>
          <w:rFonts w:asciiTheme="minorHAnsi" w:hAnsiTheme="minorHAnsi" w:cstheme="minorHAnsi"/>
          <w:noProof/>
        </w:rPr>
        <w:t>3</w:t>
      </w:r>
      <w:r w:rsidRPr="00CC5E52">
        <w:rPr>
          <w:rFonts w:asciiTheme="minorHAnsi" w:hAnsiTheme="minorHAnsi" w:cstheme="minorHAnsi"/>
        </w:rPr>
        <w:fldChar w:fldCharType="end"/>
      </w:r>
      <w:bookmarkEnd w:id="5"/>
      <w:r w:rsidRPr="00CC5E52">
        <w:rPr>
          <w:rFonts w:asciiTheme="minorHAnsi" w:hAnsiTheme="minorHAnsi" w:cstheme="minorHAnsi"/>
        </w:rPr>
        <w:t>: Distribution of UL Time Synchronisation Information with the same UPF</w:t>
      </w:r>
      <w:r w:rsidR="00EC1E31">
        <w:rPr>
          <w:rFonts w:asciiTheme="minorHAnsi" w:hAnsiTheme="minorHAnsi" w:cstheme="minorHAnsi"/>
        </w:rPr>
        <w:t xml:space="preserve"> (Rel-17)</w:t>
      </w:r>
      <w:r w:rsidR="00DA7CB4">
        <w:rPr>
          <w:rFonts w:asciiTheme="minorHAnsi" w:hAnsiTheme="minorHAnsi" w:cstheme="minorHAnsi"/>
        </w:rPr>
        <w:t xml:space="preserve"> </w:t>
      </w:r>
      <w:r w:rsidR="00DA7CB4">
        <w:rPr>
          <w:rFonts w:asciiTheme="minorHAnsi" w:hAnsiTheme="minorHAnsi" w:cstheme="minorHAnsi"/>
        </w:rPr>
        <w:fldChar w:fldCharType="begin"/>
      </w:r>
      <w:r w:rsidR="00DA7CB4">
        <w:rPr>
          <w:rFonts w:asciiTheme="minorHAnsi" w:hAnsiTheme="minorHAnsi" w:cstheme="minorHAnsi"/>
        </w:rPr>
        <w:instrText xml:space="preserve"> REF _Ref64289574 \r \h </w:instrText>
      </w:r>
      <w:r w:rsidR="00DA7CB4">
        <w:rPr>
          <w:rFonts w:asciiTheme="minorHAnsi" w:hAnsiTheme="minorHAnsi" w:cstheme="minorHAnsi"/>
        </w:rPr>
      </w:r>
      <w:r w:rsidR="00DA7CB4">
        <w:rPr>
          <w:rFonts w:asciiTheme="minorHAnsi" w:hAnsiTheme="minorHAnsi" w:cstheme="minorHAnsi"/>
        </w:rPr>
        <w:fldChar w:fldCharType="separate"/>
      </w:r>
      <w:r w:rsidR="00DA7CB4">
        <w:rPr>
          <w:rFonts w:asciiTheme="minorHAnsi" w:hAnsiTheme="minorHAnsi" w:cstheme="minorHAnsi"/>
        </w:rPr>
        <w:t>[4]</w:t>
      </w:r>
      <w:r w:rsidR="00DA7CB4">
        <w:rPr>
          <w:rFonts w:asciiTheme="minorHAnsi" w:hAnsiTheme="minorHAnsi" w:cstheme="minorHAnsi"/>
        </w:rPr>
        <w:fldChar w:fldCharType="end"/>
      </w:r>
    </w:p>
    <w:p w14:paraId="47BF62BF" w14:textId="3609F6ED" w:rsidR="00D43FBB" w:rsidRDefault="00D43FBB" w:rsidP="00E71B99">
      <w:pPr>
        <w:rPr>
          <w:rFonts w:asciiTheme="minorHAnsi" w:hAnsiTheme="minorHAnsi" w:cstheme="minorHAnsi"/>
        </w:rPr>
      </w:pPr>
      <w:r>
        <w:rPr>
          <w:rFonts w:asciiTheme="minorHAnsi" w:hAnsiTheme="minorHAnsi" w:cstheme="minorHAnsi"/>
        </w:rPr>
        <w:t xml:space="preserve">In Rel-17, where </w:t>
      </w:r>
      <w:proofErr w:type="spellStart"/>
      <w:r>
        <w:rPr>
          <w:rFonts w:asciiTheme="minorHAnsi" w:hAnsiTheme="minorHAnsi" w:cstheme="minorHAnsi"/>
        </w:rPr>
        <w:t>gPTP</w:t>
      </w:r>
      <w:proofErr w:type="spellEnd"/>
      <w:r>
        <w:rPr>
          <w:rFonts w:asciiTheme="minorHAnsi" w:hAnsiTheme="minorHAnsi" w:cstheme="minorHAnsi"/>
        </w:rPr>
        <w:t xml:space="preserve"> packets can be sent on the uplink, the roles are reversed with the DS-TT including the </w:t>
      </w:r>
      <w:proofErr w:type="spellStart"/>
      <w:r>
        <w:rPr>
          <w:rFonts w:asciiTheme="minorHAnsi" w:hAnsiTheme="minorHAnsi" w:cstheme="minorHAnsi"/>
        </w:rPr>
        <w:t>TSi</w:t>
      </w:r>
      <w:proofErr w:type="spellEnd"/>
      <w:r>
        <w:rPr>
          <w:rFonts w:asciiTheme="minorHAnsi" w:hAnsiTheme="minorHAnsi" w:cstheme="minorHAnsi"/>
        </w:rPr>
        <w:t xml:space="preserve"> in the </w:t>
      </w:r>
      <w:proofErr w:type="spellStart"/>
      <w:r>
        <w:rPr>
          <w:rFonts w:asciiTheme="minorHAnsi" w:hAnsiTheme="minorHAnsi" w:cstheme="minorHAnsi"/>
        </w:rPr>
        <w:t>gPTP</w:t>
      </w:r>
      <w:proofErr w:type="spellEnd"/>
      <w:r>
        <w:rPr>
          <w:rFonts w:asciiTheme="minorHAnsi" w:hAnsiTheme="minorHAnsi" w:cstheme="minorHAnsi"/>
        </w:rPr>
        <w:t xml:space="preserve"> message payload, and </w:t>
      </w:r>
      <w:r w:rsidR="00EC1E31">
        <w:rPr>
          <w:rFonts w:asciiTheme="minorHAnsi" w:hAnsiTheme="minorHAnsi" w:cstheme="minorHAnsi"/>
        </w:rPr>
        <w:t xml:space="preserve">with </w:t>
      </w:r>
      <w:r>
        <w:rPr>
          <w:rFonts w:asciiTheme="minorHAnsi" w:hAnsiTheme="minorHAnsi" w:cstheme="minorHAnsi"/>
        </w:rPr>
        <w:t>the NW-TT (or DS-TT of the receiving UE in case of control-to-control Scenario 2</w:t>
      </w:r>
      <w:r w:rsidR="00870CFD">
        <w:rPr>
          <w:rFonts w:asciiTheme="minorHAnsi" w:hAnsiTheme="minorHAnsi" w:cstheme="minorHAnsi"/>
        </w:rPr>
        <w:t xml:space="preserve"> </w:t>
      </w:r>
      <w:r w:rsidR="00870CFD">
        <w:rPr>
          <w:rFonts w:asciiTheme="minorHAnsi" w:hAnsiTheme="minorHAnsi" w:cstheme="minorHAnsi"/>
        </w:rPr>
        <w:fldChar w:fldCharType="begin"/>
      </w:r>
      <w:r w:rsidR="00870CFD">
        <w:rPr>
          <w:rFonts w:asciiTheme="minorHAnsi" w:hAnsiTheme="minorHAnsi" w:cstheme="minorHAnsi"/>
        </w:rPr>
        <w:instrText xml:space="preserve"> REF _Ref64294906 \r \h </w:instrText>
      </w:r>
      <w:r w:rsidR="00870CFD">
        <w:rPr>
          <w:rFonts w:asciiTheme="minorHAnsi" w:hAnsiTheme="minorHAnsi" w:cstheme="minorHAnsi"/>
        </w:rPr>
      </w:r>
      <w:r w:rsidR="00870CFD">
        <w:rPr>
          <w:rFonts w:asciiTheme="minorHAnsi" w:hAnsiTheme="minorHAnsi" w:cstheme="minorHAnsi"/>
        </w:rPr>
        <w:fldChar w:fldCharType="separate"/>
      </w:r>
      <w:r w:rsidR="00870CFD">
        <w:rPr>
          <w:rFonts w:asciiTheme="minorHAnsi" w:hAnsiTheme="minorHAnsi" w:cstheme="minorHAnsi"/>
        </w:rPr>
        <w:t>[4]</w:t>
      </w:r>
      <w:r w:rsidR="00870CFD">
        <w:rPr>
          <w:rFonts w:asciiTheme="minorHAnsi" w:hAnsiTheme="minorHAnsi" w:cstheme="minorHAnsi"/>
        </w:rPr>
        <w:fldChar w:fldCharType="end"/>
      </w:r>
      <w:r>
        <w:rPr>
          <w:rFonts w:asciiTheme="minorHAnsi" w:hAnsiTheme="minorHAnsi" w:cstheme="minorHAnsi"/>
        </w:rPr>
        <w:t>)</w:t>
      </w:r>
      <w:r w:rsidR="00EC1E31">
        <w:rPr>
          <w:rFonts w:asciiTheme="minorHAnsi" w:hAnsiTheme="minorHAnsi" w:cstheme="minorHAnsi"/>
        </w:rPr>
        <w:t xml:space="preserve"> determining</w:t>
      </w:r>
      <w:r>
        <w:rPr>
          <w:rFonts w:asciiTheme="minorHAnsi" w:hAnsiTheme="minorHAnsi" w:cstheme="minorHAnsi"/>
        </w:rPr>
        <w:t xml:space="preserve"> </w:t>
      </w:r>
      <w:r w:rsidR="0053669E">
        <w:rPr>
          <w:rFonts w:asciiTheme="minorHAnsi" w:hAnsiTheme="minorHAnsi" w:cstheme="minorHAnsi"/>
        </w:rPr>
        <w:t xml:space="preserve">the </w:t>
      </w:r>
      <w:proofErr w:type="spellStart"/>
      <w:r>
        <w:rPr>
          <w:rFonts w:asciiTheme="minorHAnsi" w:hAnsiTheme="minorHAnsi" w:cstheme="minorHAnsi"/>
        </w:rPr>
        <w:t>TSe</w:t>
      </w:r>
      <w:proofErr w:type="spellEnd"/>
      <w:r>
        <w:rPr>
          <w:rFonts w:asciiTheme="minorHAnsi" w:hAnsiTheme="minorHAnsi" w:cstheme="minorHAnsi"/>
        </w:rPr>
        <w:t xml:space="preserve"> and the residence time of the </w:t>
      </w:r>
      <w:proofErr w:type="spellStart"/>
      <w:r>
        <w:rPr>
          <w:rFonts w:asciiTheme="minorHAnsi" w:hAnsiTheme="minorHAnsi" w:cstheme="minorHAnsi"/>
        </w:rPr>
        <w:t>gPTP</w:t>
      </w:r>
      <w:proofErr w:type="spellEnd"/>
      <w:r>
        <w:rPr>
          <w:rFonts w:asciiTheme="minorHAnsi" w:hAnsiTheme="minorHAnsi" w:cstheme="minorHAnsi"/>
        </w:rPr>
        <w:t xml:space="preserve"> packet in the 5GS.</w:t>
      </w:r>
      <w:r w:rsidR="0053669E">
        <w:rPr>
          <w:rFonts w:asciiTheme="minorHAnsi" w:hAnsiTheme="minorHAnsi" w:cstheme="minorHAnsi"/>
        </w:rPr>
        <w:t xml:space="preserve"> This procedure is illustrated in </w:t>
      </w:r>
      <w:r w:rsidR="00EC1E31">
        <w:rPr>
          <w:rFonts w:asciiTheme="minorHAnsi" w:hAnsiTheme="minorHAnsi" w:cstheme="minorHAnsi"/>
        </w:rPr>
        <w:fldChar w:fldCharType="begin"/>
      </w:r>
      <w:r w:rsidR="00EC1E31">
        <w:rPr>
          <w:rFonts w:asciiTheme="minorHAnsi" w:hAnsiTheme="minorHAnsi" w:cstheme="minorHAnsi"/>
        </w:rPr>
        <w:instrText xml:space="preserve"> REF _Ref64291708 \h </w:instrText>
      </w:r>
      <w:r w:rsidR="00EC1E31">
        <w:rPr>
          <w:rFonts w:asciiTheme="minorHAnsi" w:hAnsiTheme="minorHAnsi" w:cstheme="minorHAnsi"/>
        </w:rPr>
      </w:r>
      <w:r w:rsidR="00EC1E31">
        <w:rPr>
          <w:rFonts w:asciiTheme="minorHAnsi" w:hAnsiTheme="minorHAnsi" w:cstheme="minorHAnsi"/>
        </w:rPr>
        <w:fldChar w:fldCharType="separate"/>
      </w:r>
      <w:r w:rsidR="00EC1E31" w:rsidRPr="00CC5E52">
        <w:rPr>
          <w:rFonts w:asciiTheme="minorHAnsi" w:hAnsiTheme="minorHAnsi" w:cstheme="minorHAnsi"/>
        </w:rPr>
        <w:t xml:space="preserve">Figure </w:t>
      </w:r>
      <w:r w:rsidR="00EC1E31" w:rsidRPr="00CC5E52">
        <w:rPr>
          <w:rFonts w:asciiTheme="minorHAnsi" w:hAnsiTheme="minorHAnsi" w:cstheme="minorHAnsi"/>
          <w:noProof/>
        </w:rPr>
        <w:t>3</w:t>
      </w:r>
      <w:r w:rsidR="00EC1E31">
        <w:rPr>
          <w:rFonts w:asciiTheme="minorHAnsi" w:hAnsiTheme="minorHAnsi" w:cstheme="minorHAnsi"/>
        </w:rPr>
        <w:fldChar w:fldCharType="end"/>
      </w:r>
      <w:r w:rsidR="00EC1E31">
        <w:rPr>
          <w:rFonts w:asciiTheme="minorHAnsi" w:hAnsiTheme="minorHAnsi" w:cstheme="minorHAnsi"/>
        </w:rPr>
        <w:t xml:space="preserve"> </w:t>
      </w:r>
      <w:r w:rsidR="0053669E">
        <w:rPr>
          <w:rFonts w:asciiTheme="minorHAnsi" w:hAnsiTheme="minorHAnsi" w:cstheme="minorHAnsi"/>
        </w:rPr>
        <w:t>above which is from TR 23.700-20</w:t>
      </w:r>
      <w:r w:rsidR="00DA7CB4">
        <w:rPr>
          <w:rFonts w:asciiTheme="minorHAnsi" w:hAnsiTheme="minorHAnsi" w:cstheme="minorHAnsi"/>
        </w:rPr>
        <w:t xml:space="preserve"> </w:t>
      </w:r>
      <w:r w:rsidR="00DA7CB4">
        <w:rPr>
          <w:rFonts w:asciiTheme="minorHAnsi" w:hAnsiTheme="minorHAnsi" w:cstheme="minorHAnsi"/>
        </w:rPr>
        <w:fldChar w:fldCharType="begin"/>
      </w:r>
      <w:r w:rsidR="00DA7CB4">
        <w:rPr>
          <w:rFonts w:asciiTheme="minorHAnsi" w:hAnsiTheme="minorHAnsi" w:cstheme="minorHAnsi"/>
        </w:rPr>
        <w:instrText xml:space="preserve"> REF _Ref64289574 \r \h </w:instrText>
      </w:r>
      <w:r w:rsidR="00DA7CB4">
        <w:rPr>
          <w:rFonts w:asciiTheme="minorHAnsi" w:hAnsiTheme="minorHAnsi" w:cstheme="minorHAnsi"/>
        </w:rPr>
      </w:r>
      <w:r w:rsidR="00DA7CB4">
        <w:rPr>
          <w:rFonts w:asciiTheme="minorHAnsi" w:hAnsiTheme="minorHAnsi" w:cstheme="minorHAnsi"/>
        </w:rPr>
        <w:fldChar w:fldCharType="separate"/>
      </w:r>
      <w:r w:rsidR="00870CFD">
        <w:rPr>
          <w:rFonts w:asciiTheme="minorHAnsi" w:hAnsiTheme="minorHAnsi" w:cstheme="minorHAnsi"/>
        </w:rPr>
        <w:t>[5]</w:t>
      </w:r>
      <w:r w:rsidR="00DA7CB4">
        <w:rPr>
          <w:rFonts w:asciiTheme="minorHAnsi" w:hAnsiTheme="minorHAnsi" w:cstheme="minorHAnsi"/>
        </w:rPr>
        <w:fldChar w:fldCharType="end"/>
      </w:r>
      <w:r w:rsidR="0053669E">
        <w:rPr>
          <w:rFonts w:asciiTheme="minorHAnsi" w:hAnsiTheme="minorHAnsi" w:cstheme="minorHAnsi"/>
        </w:rPr>
        <w:t>.</w:t>
      </w:r>
    </w:p>
    <w:p w14:paraId="6F6D1FA2" w14:textId="22923835" w:rsidR="0053669E" w:rsidRDefault="00DA7CB4" w:rsidP="00E71B99">
      <w:pPr>
        <w:rPr>
          <w:rFonts w:asciiTheme="minorHAnsi" w:hAnsiTheme="minorHAnsi" w:cstheme="minorHAnsi"/>
        </w:rPr>
      </w:pPr>
      <w:r>
        <w:rPr>
          <w:rFonts w:asciiTheme="minorHAnsi" w:hAnsiTheme="minorHAnsi" w:cstheme="minorHAnsi"/>
        </w:rPr>
        <w:t xml:space="preserve">In order to calculate the residence time in the system correctly, both </w:t>
      </w:r>
      <w:proofErr w:type="spellStart"/>
      <w:r>
        <w:rPr>
          <w:rFonts w:asciiTheme="minorHAnsi" w:hAnsiTheme="minorHAnsi" w:cstheme="minorHAnsi"/>
        </w:rPr>
        <w:t>TSi</w:t>
      </w:r>
      <w:proofErr w:type="spellEnd"/>
      <w:r>
        <w:rPr>
          <w:rFonts w:asciiTheme="minorHAnsi" w:hAnsiTheme="minorHAnsi" w:cstheme="minorHAnsi"/>
        </w:rPr>
        <w:t xml:space="preserve"> and </w:t>
      </w:r>
      <w:proofErr w:type="spellStart"/>
      <w:r>
        <w:rPr>
          <w:rFonts w:asciiTheme="minorHAnsi" w:hAnsiTheme="minorHAnsi" w:cstheme="minorHAnsi"/>
        </w:rPr>
        <w:t>TSe</w:t>
      </w:r>
      <w:proofErr w:type="spellEnd"/>
      <w:r>
        <w:rPr>
          <w:rFonts w:asciiTheme="minorHAnsi" w:hAnsiTheme="minorHAnsi" w:cstheme="minorHAnsi"/>
        </w:rPr>
        <w:t xml:space="preserve"> </w:t>
      </w:r>
      <w:r w:rsidR="00EC1E31">
        <w:rPr>
          <w:rFonts w:asciiTheme="minorHAnsi" w:hAnsiTheme="minorHAnsi" w:cstheme="minorHAnsi"/>
        </w:rPr>
        <w:t xml:space="preserve">timestamps </w:t>
      </w:r>
      <w:r w:rsidR="008F262C">
        <w:rPr>
          <w:rFonts w:asciiTheme="minorHAnsi" w:hAnsiTheme="minorHAnsi" w:cstheme="minorHAnsi"/>
        </w:rPr>
        <w:t xml:space="preserve">need to </w:t>
      </w:r>
      <w:r w:rsidR="00EC1E31">
        <w:rPr>
          <w:rFonts w:asciiTheme="minorHAnsi" w:hAnsiTheme="minorHAnsi" w:cstheme="minorHAnsi"/>
        </w:rPr>
        <w:t xml:space="preserve">use </w:t>
      </w:r>
      <w:r>
        <w:rPr>
          <w:rFonts w:asciiTheme="minorHAnsi" w:hAnsiTheme="minorHAnsi" w:cstheme="minorHAnsi"/>
        </w:rPr>
        <w:t xml:space="preserve">the same </w:t>
      </w:r>
      <w:r w:rsidR="00EC1E31">
        <w:rPr>
          <w:rFonts w:asciiTheme="minorHAnsi" w:hAnsiTheme="minorHAnsi" w:cstheme="minorHAnsi"/>
        </w:rPr>
        <w:t xml:space="preserve">base </w:t>
      </w:r>
      <w:r>
        <w:rPr>
          <w:rFonts w:asciiTheme="minorHAnsi" w:hAnsiTheme="minorHAnsi" w:cstheme="minorHAnsi"/>
        </w:rPr>
        <w:t>clock. As outlined in TS 23.501, the 5G internal clock</w:t>
      </w:r>
      <w:r w:rsidR="00EC1E31">
        <w:rPr>
          <w:rFonts w:asciiTheme="minorHAnsi" w:hAnsiTheme="minorHAnsi" w:cstheme="minorHAnsi"/>
        </w:rPr>
        <w:t>,</w:t>
      </w:r>
      <w:r>
        <w:rPr>
          <w:rFonts w:asciiTheme="minorHAnsi" w:hAnsiTheme="minorHAnsi" w:cstheme="minorHAnsi"/>
        </w:rPr>
        <w:t xml:space="preserve"> </w:t>
      </w:r>
      <w:r w:rsidR="008F262C">
        <w:rPr>
          <w:rFonts w:asciiTheme="minorHAnsi" w:hAnsiTheme="minorHAnsi" w:cstheme="minorHAnsi"/>
        </w:rPr>
        <w:t xml:space="preserve">distributed </w:t>
      </w:r>
      <w:r>
        <w:rPr>
          <w:rFonts w:asciiTheme="minorHAnsi" w:hAnsiTheme="minorHAnsi" w:cstheme="minorHAnsi"/>
        </w:rPr>
        <w:t xml:space="preserve">from the 5G GM </w:t>
      </w:r>
      <w:r w:rsidR="008F262C">
        <w:rPr>
          <w:rFonts w:asciiTheme="minorHAnsi" w:hAnsiTheme="minorHAnsi" w:cstheme="minorHAnsi"/>
        </w:rPr>
        <w:t>to all entities in the 5GS</w:t>
      </w:r>
      <w:r w:rsidR="00EC1E31">
        <w:rPr>
          <w:rFonts w:asciiTheme="minorHAnsi" w:hAnsiTheme="minorHAnsi" w:cstheme="minorHAnsi"/>
        </w:rPr>
        <w:t>,</w:t>
      </w:r>
      <w:r w:rsidR="008F262C">
        <w:rPr>
          <w:rFonts w:asciiTheme="minorHAnsi" w:hAnsiTheme="minorHAnsi" w:cstheme="minorHAnsi"/>
        </w:rPr>
        <w:t xml:space="preserve"> </w:t>
      </w:r>
      <w:r>
        <w:rPr>
          <w:rFonts w:asciiTheme="minorHAnsi" w:hAnsiTheme="minorHAnsi" w:cstheme="minorHAnsi"/>
        </w:rPr>
        <w:t xml:space="preserve">is used </w:t>
      </w:r>
      <w:r w:rsidR="008F262C">
        <w:rPr>
          <w:rFonts w:asciiTheme="minorHAnsi" w:hAnsiTheme="minorHAnsi" w:cstheme="minorHAnsi"/>
        </w:rPr>
        <w:t xml:space="preserve">as the common clock </w:t>
      </w:r>
      <w:r>
        <w:rPr>
          <w:rFonts w:asciiTheme="minorHAnsi" w:hAnsiTheme="minorHAnsi" w:cstheme="minorHAnsi"/>
        </w:rPr>
        <w:t xml:space="preserve">for timestamps </w:t>
      </w:r>
      <w:proofErr w:type="spellStart"/>
      <w:r>
        <w:rPr>
          <w:rFonts w:asciiTheme="minorHAnsi" w:hAnsiTheme="minorHAnsi" w:cstheme="minorHAnsi"/>
        </w:rPr>
        <w:t>TSi</w:t>
      </w:r>
      <w:proofErr w:type="spellEnd"/>
      <w:r>
        <w:rPr>
          <w:rFonts w:asciiTheme="minorHAnsi" w:hAnsiTheme="minorHAnsi" w:cstheme="minorHAnsi"/>
        </w:rPr>
        <w:t xml:space="preserve"> and </w:t>
      </w:r>
      <w:proofErr w:type="spellStart"/>
      <w:r>
        <w:rPr>
          <w:rFonts w:asciiTheme="minorHAnsi" w:hAnsiTheme="minorHAnsi" w:cstheme="minorHAnsi"/>
        </w:rPr>
        <w:t>TSe</w:t>
      </w:r>
      <w:proofErr w:type="spellEnd"/>
      <w:r w:rsidR="008F262C">
        <w:rPr>
          <w:rFonts w:asciiTheme="minorHAnsi" w:hAnsiTheme="minorHAnsi" w:cstheme="minorHAnsi"/>
        </w:rPr>
        <w:t xml:space="preserve">. </w:t>
      </w:r>
      <w:r w:rsidR="00870CFD">
        <w:rPr>
          <w:rFonts w:asciiTheme="minorHAnsi" w:hAnsiTheme="minorHAnsi" w:cstheme="minorHAnsi"/>
        </w:rPr>
        <w:t xml:space="preserve">Even if there are multiple </w:t>
      </w:r>
      <w:proofErr w:type="spellStart"/>
      <w:r w:rsidR="00870CFD">
        <w:rPr>
          <w:rFonts w:asciiTheme="minorHAnsi" w:hAnsiTheme="minorHAnsi" w:cstheme="minorHAnsi"/>
        </w:rPr>
        <w:t>gNBs</w:t>
      </w:r>
      <w:proofErr w:type="spellEnd"/>
      <w:r w:rsidR="00870CFD">
        <w:rPr>
          <w:rFonts w:asciiTheme="minorHAnsi" w:hAnsiTheme="minorHAnsi" w:cstheme="minorHAnsi"/>
        </w:rPr>
        <w:t xml:space="preserve"> in the 5GS, all </w:t>
      </w:r>
      <w:proofErr w:type="spellStart"/>
      <w:r w:rsidR="00870CFD">
        <w:rPr>
          <w:rFonts w:asciiTheme="minorHAnsi" w:hAnsiTheme="minorHAnsi" w:cstheme="minorHAnsi"/>
        </w:rPr>
        <w:t>gNBs</w:t>
      </w:r>
      <w:proofErr w:type="spellEnd"/>
      <w:r w:rsidR="00870CFD">
        <w:rPr>
          <w:rFonts w:asciiTheme="minorHAnsi" w:hAnsiTheme="minorHAnsi" w:cstheme="minorHAnsi"/>
        </w:rPr>
        <w:t xml:space="preserve"> need to be synchronised to a common 5G GM. If not, the timestamp at ingress and egress will not be based on a common clock, in which case residence time in the 5GS cannot be correctly calculated.</w:t>
      </w:r>
    </w:p>
    <w:p w14:paraId="7E609700" w14:textId="4F562298" w:rsidR="004C4CDF" w:rsidRPr="004C4CDF" w:rsidRDefault="004C4CDF" w:rsidP="00E71B99">
      <w:pPr>
        <w:rPr>
          <w:rFonts w:asciiTheme="minorHAnsi" w:hAnsiTheme="minorHAnsi" w:cstheme="minorHAnsi"/>
          <w:b/>
        </w:rPr>
      </w:pPr>
      <w:r w:rsidRPr="004C4CDF">
        <w:rPr>
          <w:rFonts w:asciiTheme="minorHAnsi" w:hAnsiTheme="minorHAnsi" w:cstheme="minorHAnsi"/>
          <w:b/>
        </w:rPr>
        <w:t xml:space="preserve">Observation 1: If all </w:t>
      </w:r>
      <w:proofErr w:type="spellStart"/>
      <w:r w:rsidRPr="004C4CDF">
        <w:rPr>
          <w:rFonts w:asciiTheme="minorHAnsi" w:hAnsiTheme="minorHAnsi" w:cstheme="minorHAnsi"/>
          <w:b/>
        </w:rPr>
        <w:t>gNBs</w:t>
      </w:r>
      <w:proofErr w:type="spellEnd"/>
      <w:r w:rsidRPr="004C4CDF">
        <w:rPr>
          <w:rFonts w:asciiTheme="minorHAnsi" w:hAnsiTheme="minorHAnsi" w:cstheme="minorHAnsi"/>
          <w:b/>
        </w:rPr>
        <w:t xml:space="preserve"> in the 5GS are not synchronised to a common 5G GM clock, residence time calculation as specified in TS23.501 cannot be </w:t>
      </w:r>
      <w:r>
        <w:rPr>
          <w:rFonts w:asciiTheme="minorHAnsi" w:hAnsiTheme="minorHAnsi" w:cstheme="minorHAnsi"/>
          <w:b/>
        </w:rPr>
        <w:t>performed</w:t>
      </w:r>
      <w:r w:rsidRPr="004C4CDF">
        <w:rPr>
          <w:rFonts w:asciiTheme="minorHAnsi" w:hAnsiTheme="minorHAnsi" w:cstheme="minorHAnsi"/>
          <w:b/>
        </w:rPr>
        <w:t>.</w:t>
      </w:r>
    </w:p>
    <w:p w14:paraId="16F3D07E" w14:textId="25B3100D" w:rsidR="00870CFD" w:rsidRDefault="00870CFD" w:rsidP="00E71B99">
      <w:pPr>
        <w:rPr>
          <w:rFonts w:asciiTheme="minorHAnsi" w:hAnsiTheme="minorHAnsi" w:cstheme="minorHAnsi"/>
        </w:rPr>
      </w:pPr>
      <w:r>
        <w:rPr>
          <w:rFonts w:asciiTheme="minorHAnsi" w:hAnsiTheme="minorHAnsi" w:cstheme="minorHAnsi"/>
        </w:rPr>
        <w:t xml:space="preserve">There can be several means to have all </w:t>
      </w:r>
      <w:proofErr w:type="spellStart"/>
      <w:r>
        <w:rPr>
          <w:rFonts w:asciiTheme="minorHAnsi" w:hAnsiTheme="minorHAnsi" w:cstheme="minorHAnsi"/>
        </w:rPr>
        <w:t>gNBs</w:t>
      </w:r>
      <w:proofErr w:type="spellEnd"/>
      <w:r>
        <w:rPr>
          <w:rFonts w:asciiTheme="minorHAnsi" w:hAnsiTheme="minorHAnsi" w:cstheme="minorHAnsi"/>
        </w:rPr>
        <w:t xml:space="preserve"> synchronised to a common 5G GM. For example, as discussed in R2-112e </w:t>
      </w:r>
      <w:r>
        <w:rPr>
          <w:rFonts w:asciiTheme="minorHAnsi" w:hAnsiTheme="minorHAnsi" w:cstheme="minorHAnsi"/>
        </w:rPr>
        <w:fldChar w:fldCharType="begin"/>
      </w:r>
      <w:r>
        <w:rPr>
          <w:rFonts w:asciiTheme="minorHAnsi" w:hAnsiTheme="minorHAnsi" w:cstheme="minorHAnsi"/>
        </w:rPr>
        <w:instrText xml:space="preserve"> REF _Ref64294906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r>
        <w:rPr>
          <w:rFonts w:asciiTheme="minorHAnsi" w:hAnsiTheme="minorHAnsi" w:cstheme="minorHAnsi"/>
        </w:rPr>
        <w:t xml:space="preserve">, in Control-to-control Scenarios 1 and 2, the 5G GM time is synchronised between the </w:t>
      </w:r>
      <w:proofErr w:type="spellStart"/>
      <w:r>
        <w:rPr>
          <w:rFonts w:asciiTheme="minorHAnsi" w:hAnsiTheme="minorHAnsi" w:cstheme="minorHAnsi"/>
        </w:rPr>
        <w:t>gNBs</w:t>
      </w:r>
      <w:proofErr w:type="spellEnd"/>
      <w:r>
        <w:rPr>
          <w:rFonts w:asciiTheme="minorHAnsi" w:hAnsiTheme="minorHAnsi" w:cstheme="minorHAnsi"/>
        </w:rPr>
        <w:t xml:space="preserve"> using the intra-5G sync framework which is left to NW implementation. In deployments covering larger areas such as in Smart Grids (Scenario 3), all </w:t>
      </w:r>
      <w:proofErr w:type="spellStart"/>
      <w:r>
        <w:rPr>
          <w:rFonts w:asciiTheme="minorHAnsi" w:hAnsiTheme="minorHAnsi" w:cstheme="minorHAnsi"/>
        </w:rPr>
        <w:t>gNBs</w:t>
      </w:r>
      <w:proofErr w:type="spellEnd"/>
      <w:r>
        <w:rPr>
          <w:rFonts w:asciiTheme="minorHAnsi" w:hAnsiTheme="minorHAnsi" w:cstheme="minorHAnsi"/>
        </w:rPr>
        <w:t xml:space="preserve"> independently </w:t>
      </w:r>
      <w:r>
        <w:rPr>
          <w:rFonts w:asciiTheme="minorHAnsi" w:hAnsiTheme="minorHAnsi" w:cstheme="minorHAnsi"/>
        </w:rPr>
        <w:lastRenderedPageBreak/>
        <w:t xml:space="preserve">synchronise to a common 5G GM such as GNSS. Regardless of the means of doing so, it is imperative for all </w:t>
      </w:r>
      <w:proofErr w:type="spellStart"/>
      <w:r>
        <w:rPr>
          <w:rFonts w:asciiTheme="minorHAnsi" w:hAnsiTheme="minorHAnsi" w:cstheme="minorHAnsi"/>
        </w:rPr>
        <w:t>gNBs</w:t>
      </w:r>
      <w:proofErr w:type="spellEnd"/>
      <w:r>
        <w:rPr>
          <w:rFonts w:asciiTheme="minorHAnsi" w:hAnsiTheme="minorHAnsi" w:cstheme="minorHAnsi"/>
        </w:rPr>
        <w:t xml:space="preserve"> in the 5GS to be synchronised to a common 5G GM to correctly perform residence time calculation in the 5GS.</w:t>
      </w:r>
      <w:r w:rsidR="006D749A">
        <w:rPr>
          <w:rFonts w:asciiTheme="minorHAnsi" w:hAnsiTheme="minorHAnsi" w:cstheme="minorHAnsi"/>
        </w:rPr>
        <w:t xml:space="preserve"> The error budget calculated for the Network Part in R2-112e takes all sync errors between </w:t>
      </w:r>
      <w:proofErr w:type="spellStart"/>
      <w:r w:rsidR="006D749A">
        <w:rPr>
          <w:rFonts w:asciiTheme="minorHAnsi" w:hAnsiTheme="minorHAnsi" w:cstheme="minorHAnsi"/>
        </w:rPr>
        <w:t>gNBs</w:t>
      </w:r>
      <w:proofErr w:type="spellEnd"/>
      <w:r w:rsidR="006D749A">
        <w:rPr>
          <w:rFonts w:asciiTheme="minorHAnsi" w:hAnsiTheme="minorHAnsi" w:cstheme="minorHAnsi"/>
        </w:rPr>
        <w:t xml:space="preserve"> and the 5G GM into consideration.</w:t>
      </w:r>
    </w:p>
    <w:p w14:paraId="1FEF086E" w14:textId="5A525E9A" w:rsidR="00A12F3E" w:rsidRDefault="00870CFD" w:rsidP="00E71B99">
      <w:pPr>
        <w:rPr>
          <w:rFonts w:asciiTheme="minorHAnsi" w:hAnsiTheme="minorHAnsi" w:cstheme="minorHAnsi"/>
        </w:rPr>
      </w:pPr>
      <w:r>
        <w:rPr>
          <w:rFonts w:asciiTheme="minorHAnsi" w:hAnsiTheme="minorHAnsi" w:cstheme="minorHAnsi"/>
        </w:rPr>
        <w:t>Therefore, we propose to agree to the assumption that was made in R2-113e</w:t>
      </w:r>
      <w:r w:rsidR="006D749A">
        <w:rPr>
          <w:rFonts w:asciiTheme="minorHAnsi" w:hAnsiTheme="minorHAnsi" w:cstheme="minorHAnsi"/>
        </w:rPr>
        <w:t>, i.e.</w:t>
      </w:r>
    </w:p>
    <w:p w14:paraId="1CC27282" w14:textId="31A85169" w:rsidR="00A12F3E" w:rsidRPr="00A12F3E" w:rsidRDefault="00A12F3E" w:rsidP="00E71B99">
      <w:pPr>
        <w:rPr>
          <w:rFonts w:asciiTheme="minorHAnsi" w:hAnsiTheme="minorHAnsi" w:cstheme="minorHAnsi"/>
          <w:b/>
        </w:rPr>
      </w:pPr>
      <w:r w:rsidRPr="00A12F3E">
        <w:rPr>
          <w:rFonts w:asciiTheme="minorHAnsi" w:hAnsiTheme="minorHAnsi" w:cstheme="minorHAnsi"/>
          <w:b/>
        </w:rPr>
        <w:t xml:space="preserve">Proposal 1: Confirm that the source and target </w:t>
      </w:r>
      <w:proofErr w:type="spellStart"/>
      <w:r w:rsidRPr="00A12F3E">
        <w:rPr>
          <w:rFonts w:asciiTheme="minorHAnsi" w:hAnsiTheme="minorHAnsi" w:cstheme="minorHAnsi"/>
          <w:b/>
        </w:rPr>
        <w:t>gNB</w:t>
      </w:r>
      <w:r>
        <w:rPr>
          <w:rFonts w:asciiTheme="minorHAnsi" w:hAnsiTheme="minorHAnsi" w:cstheme="minorHAnsi"/>
          <w:b/>
        </w:rPr>
        <w:t>s</w:t>
      </w:r>
      <w:proofErr w:type="spellEnd"/>
      <w:r w:rsidRPr="00A12F3E">
        <w:rPr>
          <w:rFonts w:asciiTheme="minorHAnsi" w:hAnsiTheme="minorHAnsi" w:cstheme="minorHAnsi"/>
          <w:b/>
        </w:rPr>
        <w:t xml:space="preserve"> are tightly synchronized to the same master clock within the budget and </w:t>
      </w:r>
      <w:r w:rsidR="00E32408">
        <w:rPr>
          <w:rFonts w:asciiTheme="minorHAnsi" w:hAnsiTheme="minorHAnsi" w:cstheme="minorHAnsi"/>
          <w:b/>
        </w:rPr>
        <w:t xml:space="preserve">that </w:t>
      </w:r>
      <w:r w:rsidRPr="00A12F3E">
        <w:rPr>
          <w:rFonts w:asciiTheme="minorHAnsi" w:hAnsiTheme="minorHAnsi" w:cstheme="minorHAnsi"/>
          <w:b/>
        </w:rPr>
        <w:t xml:space="preserve">there is no need to </w:t>
      </w:r>
      <w:r>
        <w:rPr>
          <w:rFonts w:asciiTheme="minorHAnsi" w:hAnsiTheme="minorHAnsi" w:cstheme="minorHAnsi"/>
          <w:b/>
        </w:rPr>
        <w:t xml:space="preserve">optimise </w:t>
      </w:r>
      <w:r w:rsidRPr="00A12F3E">
        <w:rPr>
          <w:rFonts w:asciiTheme="minorHAnsi" w:hAnsiTheme="minorHAnsi" w:cstheme="minorHAnsi"/>
          <w:b/>
        </w:rPr>
        <w:t xml:space="preserve">for </w:t>
      </w:r>
      <w:r>
        <w:rPr>
          <w:rFonts w:asciiTheme="minorHAnsi" w:hAnsiTheme="minorHAnsi" w:cstheme="minorHAnsi"/>
          <w:b/>
        </w:rPr>
        <w:t>handover</w:t>
      </w:r>
      <w:r w:rsidR="00E32408">
        <w:rPr>
          <w:rFonts w:asciiTheme="minorHAnsi" w:hAnsiTheme="minorHAnsi" w:cstheme="minorHAnsi"/>
          <w:b/>
        </w:rPr>
        <w:t>s.</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B678C4B" w14:textId="48F09E22"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4209E0">
        <w:rPr>
          <w:rFonts w:asciiTheme="minorHAnsi" w:hAnsiTheme="minorHAnsi" w:cstheme="minorHAnsi"/>
        </w:rPr>
        <w:t>observe the following:</w:t>
      </w:r>
    </w:p>
    <w:p w14:paraId="54B9BACE" w14:textId="77777777" w:rsidR="004209E0" w:rsidRDefault="004209E0" w:rsidP="004209E0">
      <w:pPr>
        <w:rPr>
          <w:rFonts w:asciiTheme="minorHAnsi" w:hAnsiTheme="minorHAnsi" w:cstheme="minorHAnsi"/>
          <w:b/>
        </w:rPr>
      </w:pPr>
      <w:r w:rsidRPr="004C4CDF">
        <w:rPr>
          <w:rFonts w:asciiTheme="minorHAnsi" w:hAnsiTheme="minorHAnsi" w:cstheme="minorHAnsi"/>
          <w:b/>
        </w:rPr>
        <w:t xml:space="preserve">Observation 1: If all </w:t>
      </w:r>
      <w:proofErr w:type="spellStart"/>
      <w:r w:rsidRPr="004C4CDF">
        <w:rPr>
          <w:rFonts w:asciiTheme="minorHAnsi" w:hAnsiTheme="minorHAnsi" w:cstheme="minorHAnsi"/>
          <w:b/>
        </w:rPr>
        <w:t>gNBs</w:t>
      </w:r>
      <w:proofErr w:type="spellEnd"/>
      <w:r w:rsidRPr="004C4CDF">
        <w:rPr>
          <w:rFonts w:asciiTheme="minorHAnsi" w:hAnsiTheme="minorHAnsi" w:cstheme="minorHAnsi"/>
          <w:b/>
        </w:rPr>
        <w:t xml:space="preserve"> in the 5GS are not synchronised to a common 5G GM clock, residence time calculation as specified in TS23.501 cannot be </w:t>
      </w:r>
      <w:r>
        <w:rPr>
          <w:rFonts w:asciiTheme="minorHAnsi" w:hAnsiTheme="minorHAnsi" w:cstheme="minorHAnsi"/>
          <w:b/>
        </w:rPr>
        <w:t>performed</w:t>
      </w:r>
      <w:r w:rsidRPr="004C4CDF">
        <w:rPr>
          <w:rFonts w:asciiTheme="minorHAnsi" w:hAnsiTheme="minorHAnsi" w:cstheme="minorHAnsi"/>
          <w:b/>
        </w:rPr>
        <w:t>.</w:t>
      </w:r>
    </w:p>
    <w:p w14:paraId="51EF6886" w14:textId="2CCE6C25" w:rsidR="004209E0" w:rsidRPr="004209E0" w:rsidRDefault="004209E0" w:rsidP="004209E0">
      <w:pPr>
        <w:rPr>
          <w:rFonts w:asciiTheme="minorHAnsi" w:hAnsiTheme="minorHAnsi" w:cstheme="minorHAnsi"/>
        </w:rPr>
      </w:pPr>
      <w:r>
        <w:rPr>
          <w:rFonts w:asciiTheme="minorHAnsi" w:hAnsiTheme="minorHAnsi" w:cstheme="minorHAnsi"/>
        </w:rPr>
        <w:t>Based on the observation above, we propose:</w:t>
      </w:r>
    </w:p>
    <w:p w14:paraId="77DC085A" w14:textId="5ADCE0BC" w:rsidR="004209E0" w:rsidRPr="004209E0" w:rsidRDefault="004209E0" w:rsidP="00AD1C87">
      <w:pPr>
        <w:rPr>
          <w:rFonts w:asciiTheme="minorHAnsi" w:hAnsiTheme="minorHAnsi" w:cstheme="minorHAnsi"/>
          <w:b/>
        </w:rPr>
      </w:pPr>
      <w:r w:rsidRPr="00A12F3E">
        <w:rPr>
          <w:rFonts w:asciiTheme="minorHAnsi" w:hAnsiTheme="minorHAnsi" w:cstheme="minorHAnsi"/>
          <w:b/>
        </w:rPr>
        <w:t xml:space="preserve">Proposal 1: Confirm that the source and target </w:t>
      </w:r>
      <w:proofErr w:type="spellStart"/>
      <w:r w:rsidRPr="00A12F3E">
        <w:rPr>
          <w:rFonts w:asciiTheme="minorHAnsi" w:hAnsiTheme="minorHAnsi" w:cstheme="minorHAnsi"/>
          <w:b/>
        </w:rPr>
        <w:t>gNB</w:t>
      </w:r>
      <w:r>
        <w:rPr>
          <w:rFonts w:asciiTheme="minorHAnsi" w:hAnsiTheme="minorHAnsi" w:cstheme="minorHAnsi"/>
          <w:b/>
        </w:rPr>
        <w:t>s</w:t>
      </w:r>
      <w:proofErr w:type="spellEnd"/>
      <w:r w:rsidRPr="00A12F3E">
        <w:rPr>
          <w:rFonts w:asciiTheme="minorHAnsi" w:hAnsiTheme="minorHAnsi" w:cstheme="minorHAnsi"/>
          <w:b/>
        </w:rPr>
        <w:t xml:space="preserve"> are tightly synchronized to the same master clock within the budget and </w:t>
      </w:r>
      <w:r>
        <w:rPr>
          <w:rFonts w:asciiTheme="minorHAnsi" w:hAnsiTheme="minorHAnsi" w:cstheme="minorHAnsi"/>
          <w:b/>
        </w:rPr>
        <w:t xml:space="preserve">that </w:t>
      </w:r>
      <w:r w:rsidRPr="00A12F3E">
        <w:rPr>
          <w:rFonts w:asciiTheme="minorHAnsi" w:hAnsiTheme="minorHAnsi" w:cstheme="minorHAnsi"/>
          <w:b/>
        </w:rPr>
        <w:t xml:space="preserve">there is no need to </w:t>
      </w:r>
      <w:r>
        <w:rPr>
          <w:rFonts w:asciiTheme="minorHAnsi" w:hAnsiTheme="minorHAnsi" w:cstheme="minorHAnsi"/>
          <w:b/>
        </w:rPr>
        <w:t xml:space="preserve">optimise </w:t>
      </w:r>
      <w:r w:rsidRPr="00A12F3E">
        <w:rPr>
          <w:rFonts w:asciiTheme="minorHAnsi" w:hAnsiTheme="minorHAnsi" w:cstheme="minorHAnsi"/>
          <w:b/>
        </w:rPr>
        <w:t xml:space="preserve">for </w:t>
      </w:r>
      <w:r>
        <w:rPr>
          <w:rFonts w:asciiTheme="minorHAnsi" w:hAnsiTheme="minorHAnsi" w:cstheme="minorHAnsi"/>
          <w:b/>
        </w:rPr>
        <w:t>handovers.</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3BF0F017" w14:textId="3F798F54" w:rsidR="0084512A" w:rsidRDefault="008A43BF" w:rsidP="008A43BF">
      <w:pPr>
        <w:pStyle w:val="ListParagraph"/>
        <w:numPr>
          <w:ilvl w:val="0"/>
          <w:numId w:val="1"/>
        </w:numPr>
        <w:rPr>
          <w:rFonts w:asciiTheme="minorHAnsi" w:hAnsiTheme="minorHAnsi" w:cstheme="minorHAnsi"/>
          <w:color w:val="000000" w:themeColor="text1"/>
        </w:rPr>
      </w:pPr>
      <w:bookmarkStart w:id="6" w:name="_Ref46858437"/>
      <w:r w:rsidRPr="008A43BF">
        <w:rPr>
          <w:rFonts w:asciiTheme="minorHAnsi" w:hAnsiTheme="minorHAnsi" w:cstheme="minorHAnsi"/>
          <w:color w:val="000000" w:themeColor="text1"/>
        </w:rPr>
        <w:t>RP-201310</w:t>
      </w:r>
      <w:r>
        <w:rPr>
          <w:rFonts w:asciiTheme="minorHAnsi" w:hAnsiTheme="minorHAnsi" w:cstheme="minorHAnsi"/>
          <w:color w:val="000000" w:themeColor="text1"/>
        </w:rPr>
        <w:t xml:space="preserve"> </w:t>
      </w:r>
      <w:r w:rsidR="003439B8">
        <w:rPr>
          <w:rFonts w:asciiTheme="minorHAnsi" w:hAnsiTheme="minorHAnsi" w:cstheme="minorHAnsi"/>
          <w:color w:val="000000" w:themeColor="text1"/>
        </w:rPr>
        <w:t xml:space="preserve">- </w:t>
      </w:r>
      <w:r w:rsidRPr="008A43BF">
        <w:rPr>
          <w:rFonts w:asciiTheme="minorHAnsi" w:hAnsiTheme="minorHAnsi" w:cstheme="minorHAnsi"/>
          <w:color w:val="000000" w:themeColor="text1"/>
        </w:rPr>
        <w:t>Enhanced Industrial Internet of Things (</w:t>
      </w:r>
      <w:proofErr w:type="spellStart"/>
      <w:r w:rsidRPr="008A43BF">
        <w:rPr>
          <w:rFonts w:asciiTheme="minorHAnsi" w:hAnsiTheme="minorHAnsi" w:cstheme="minorHAnsi"/>
          <w:color w:val="000000" w:themeColor="text1"/>
        </w:rPr>
        <w:t>IoT</w:t>
      </w:r>
      <w:proofErr w:type="spellEnd"/>
      <w:r w:rsidRPr="008A43BF">
        <w:rPr>
          <w:rFonts w:asciiTheme="minorHAnsi" w:hAnsiTheme="minorHAnsi" w:cstheme="minorHAnsi"/>
          <w:color w:val="000000" w:themeColor="text1"/>
        </w:rPr>
        <w:t xml:space="preserve">) and ultra-reliable and low latency communication (URLLC) support for NR </w:t>
      </w:r>
      <w:r w:rsidR="003439B8">
        <w:rPr>
          <w:rFonts w:asciiTheme="minorHAnsi" w:hAnsiTheme="minorHAnsi" w:cstheme="minorHAnsi"/>
          <w:color w:val="000000" w:themeColor="text1"/>
        </w:rPr>
        <w:t>(</w:t>
      </w:r>
      <w:r>
        <w:rPr>
          <w:rFonts w:asciiTheme="minorHAnsi" w:hAnsiTheme="minorHAnsi" w:cstheme="minorHAnsi"/>
          <w:color w:val="000000" w:themeColor="text1"/>
        </w:rPr>
        <w:t>Nokia</w:t>
      </w:r>
      <w:r w:rsidR="003439B8">
        <w:rPr>
          <w:rFonts w:asciiTheme="minorHAnsi" w:hAnsiTheme="minorHAnsi" w:cstheme="minorHAnsi"/>
          <w:color w:val="000000" w:themeColor="text1"/>
        </w:rPr>
        <w:t>)</w:t>
      </w:r>
      <w:bookmarkEnd w:id="6"/>
    </w:p>
    <w:p w14:paraId="0BD1B4AD" w14:textId="0B93198A" w:rsidR="00F868ED" w:rsidRPr="0045019D" w:rsidRDefault="0045019D" w:rsidP="0045019D">
      <w:pPr>
        <w:pStyle w:val="ListParagraph"/>
        <w:numPr>
          <w:ilvl w:val="0"/>
          <w:numId w:val="1"/>
        </w:numPr>
        <w:rPr>
          <w:rFonts w:asciiTheme="minorHAnsi" w:hAnsiTheme="minorHAnsi" w:cstheme="minorHAnsi"/>
        </w:rPr>
      </w:pPr>
      <w:bookmarkStart w:id="7" w:name="_Ref61524476"/>
      <w:bookmarkStart w:id="8" w:name="_Ref54088665"/>
      <w:r w:rsidRPr="0045019D">
        <w:rPr>
          <w:rFonts w:asciiTheme="minorHAnsi" w:hAnsiTheme="minorHAnsi" w:cstheme="minorHAnsi"/>
        </w:rPr>
        <w:t>R2-2102601</w:t>
      </w:r>
      <w:r w:rsidR="00F868ED" w:rsidRPr="0045019D">
        <w:rPr>
          <w:rFonts w:asciiTheme="minorHAnsi" w:hAnsiTheme="minorHAnsi" w:cstheme="minorHAnsi"/>
        </w:rPr>
        <w:t xml:space="preserve"> - </w:t>
      </w:r>
      <w:r w:rsidR="00D1201A" w:rsidRPr="0045019D">
        <w:rPr>
          <w:rFonts w:asciiTheme="minorHAnsi" w:hAnsiTheme="minorHAnsi" w:cstheme="minorHAnsi"/>
        </w:rPr>
        <w:t>RAN2#113</w:t>
      </w:r>
      <w:r w:rsidR="00F868ED" w:rsidRPr="0045019D">
        <w:rPr>
          <w:rFonts w:asciiTheme="minorHAnsi" w:hAnsiTheme="minorHAnsi" w:cstheme="minorHAnsi"/>
        </w:rPr>
        <w:t>-e Meeting Report (MCC)</w:t>
      </w:r>
      <w:bookmarkEnd w:id="7"/>
    </w:p>
    <w:p w14:paraId="02F0EBED" w14:textId="2155EA1C" w:rsidR="00787385" w:rsidRDefault="00787385" w:rsidP="00787385">
      <w:pPr>
        <w:pStyle w:val="ListParagraph"/>
        <w:numPr>
          <w:ilvl w:val="0"/>
          <w:numId w:val="1"/>
        </w:numPr>
        <w:rPr>
          <w:rFonts w:asciiTheme="minorHAnsi" w:hAnsiTheme="minorHAnsi" w:cstheme="minorHAnsi"/>
          <w:color w:val="000000" w:themeColor="text1"/>
        </w:rPr>
      </w:pPr>
      <w:bookmarkStart w:id="9" w:name="_Ref64281395"/>
      <w:r w:rsidRPr="00787385">
        <w:rPr>
          <w:rFonts w:asciiTheme="minorHAnsi" w:hAnsiTheme="minorHAnsi" w:cstheme="minorHAnsi"/>
          <w:color w:val="000000" w:themeColor="text1"/>
        </w:rPr>
        <w:t xml:space="preserve">3GPP TS 23.501 </w:t>
      </w:r>
      <w:r>
        <w:rPr>
          <w:rFonts w:asciiTheme="minorHAnsi" w:hAnsiTheme="minorHAnsi" w:cstheme="minorHAnsi"/>
          <w:color w:val="000000" w:themeColor="text1"/>
        </w:rPr>
        <w:t xml:space="preserve">- </w:t>
      </w:r>
      <w:r w:rsidRPr="00787385">
        <w:rPr>
          <w:rFonts w:asciiTheme="minorHAnsi" w:hAnsiTheme="minorHAnsi" w:cstheme="minorHAnsi"/>
          <w:color w:val="000000" w:themeColor="text1"/>
        </w:rPr>
        <w:t>System architecture for the 5G System (5GS)</w:t>
      </w:r>
      <w:r>
        <w:rPr>
          <w:rFonts w:asciiTheme="minorHAnsi" w:hAnsiTheme="minorHAnsi" w:cstheme="minorHAnsi"/>
          <w:color w:val="000000" w:themeColor="text1"/>
        </w:rPr>
        <w:t>; Stage 2 (</w:t>
      </w:r>
      <w:r w:rsidRPr="00787385">
        <w:rPr>
          <w:rFonts w:asciiTheme="minorHAnsi" w:hAnsiTheme="minorHAnsi" w:cstheme="minorHAnsi"/>
          <w:color w:val="000000" w:themeColor="text1"/>
        </w:rPr>
        <w:t>V16.6.0</w:t>
      </w:r>
      <w:r>
        <w:rPr>
          <w:rFonts w:asciiTheme="minorHAnsi" w:hAnsiTheme="minorHAnsi" w:cstheme="minorHAnsi"/>
          <w:color w:val="000000" w:themeColor="text1"/>
        </w:rPr>
        <w:t>)</w:t>
      </w:r>
      <w:bookmarkEnd w:id="9"/>
    </w:p>
    <w:p w14:paraId="23B0C72C" w14:textId="1E1B462B" w:rsidR="00870CFD" w:rsidRPr="00870CFD" w:rsidRDefault="00870CFD" w:rsidP="00382CAF">
      <w:pPr>
        <w:pStyle w:val="ListParagraph"/>
        <w:numPr>
          <w:ilvl w:val="0"/>
          <w:numId w:val="1"/>
        </w:numPr>
        <w:rPr>
          <w:rFonts w:asciiTheme="minorHAnsi" w:hAnsiTheme="minorHAnsi" w:cstheme="minorHAnsi"/>
          <w:color w:val="000000" w:themeColor="text1"/>
        </w:rPr>
      </w:pPr>
      <w:bookmarkStart w:id="10" w:name="_Ref64294906"/>
      <w:r w:rsidRPr="00870CFD">
        <w:rPr>
          <w:rFonts w:asciiTheme="minorHAnsi" w:hAnsiTheme="minorHAnsi" w:cstheme="minorHAnsi"/>
          <w:color w:val="000000" w:themeColor="text1"/>
        </w:rPr>
        <w:t>R2-2009755 - Summary of E-mail discussion: [Post111-e][924][R17 URLLC/</w:t>
      </w:r>
      <w:proofErr w:type="spellStart"/>
      <w:r w:rsidRPr="00870CFD">
        <w:rPr>
          <w:rFonts w:asciiTheme="minorHAnsi" w:hAnsiTheme="minorHAnsi" w:cstheme="minorHAnsi"/>
          <w:color w:val="000000" w:themeColor="text1"/>
        </w:rPr>
        <w:t>IIoT</w:t>
      </w:r>
      <w:proofErr w:type="spellEnd"/>
      <w:r w:rsidRPr="00870CFD">
        <w:rPr>
          <w:rFonts w:asciiTheme="minorHAnsi" w:hAnsiTheme="minorHAnsi" w:cstheme="minorHAnsi"/>
          <w:color w:val="000000" w:themeColor="text1"/>
        </w:rPr>
        <w:t>] Propagation delay for TSN (Nokia)</w:t>
      </w:r>
      <w:bookmarkEnd w:id="10"/>
    </w:p>
    <w:p w14:paraId="3FBB9294" w14:textId="4807872B" w:rsidR="0053669E" w:rsidRDefault="0053669E" w:rsidP="0053669E">
      <w:pPr>
        <w:pStyle w:val="ListParagraph"/>
        <w:numPr>
          <w:ilvl w:val="0"/>
          <w:numId w:val="1"/>
        </w:numPr>
        <w:rPr>
          <w:rFonts w:asciiTheme="minorHAnsi" w:hAnsiTheme="minorHAnsi" w:cstheme="minorHAnsi"/>
          <w:color w:val="000000" w:themeColor="text1"/>
        </w:rPr>
      </w:pPr>
      <w:bookmarkStart w:id="11" w:name="_Ref64289574"/>
      <w:r w:rsidRPr="0053669E">
        <w:rPr>
          <w:rFonts w:asciiTheme="minorHAnsi" w:hAnsiTheme="minorHAnsi" w:cstheme="minorHAnsi"/>
          <w:color w:val="000000" w:themeColor="text1"/>
        </w:rPr>
        <w:t>3GPP TR 23.700-20</w:t>
      </w:r>
      <w:r>
        <w:rPr>
          <w:rFonts w:asciiTheme="minorHAnsi" w:hAnsiTheme="minorHAnsi" w:cstheme="minorHAnsi"/>
          <w:color w:val="000000" w:themeColor="text1"/>
        </w:rPr>
        <w:t xml:space="preserve"> - </w:t>
      </w:r>
      <w:r w:rsidRPr="0053669E">
        <w:rPr>
          <w:rFonts w:asciiTheme="minorHAnsi" w:hAnsiTheme="minorHAnsi" w:cstheme="minorHAnsi"/>
          <w:color w:val="000000" w:themeColor="text1"/>
        </w:rPr>
        <w:t>Study on enhanced support of Industrial Internet of Things (</w:t>
      </w:r>
      <w:proofErr w:type="spellStart"/>
      <w:r w:rsidRPr="0053669E">
        <w:rPr>
          <w:rFonts w:asciiTheme="minorHAnsi" w:hAnsiTheme="minorHAnsi" w:cstheme="minorHAnsi"/>
          <w:color w:val="000000" w:themeColor="text1"/>
        </w:rPr>
        <w:t>IIoT</w:t>
      </w:r>
      <w:proofErr w:type="spellEnd"/>
      <w:r w:rsidRPr="0053669E">
        <w:rPr>
          <w:rFonts w:asciiTheme="minorHAnsi" w:hAnsiTheme="minorHAnsi" w:cstheme="minorHAnsi"/>
          <w:color w:val="000000" w:themeColor="text1"/>
        </w:rPr>
        <w:t>) in the 5G System (5GS)</w:t>
      </w:r>
      <w:r>
        <w:rPr>
          <w:rFonts w:asciiTheme="minorHAnsi" w:hAnsiTheme="minorHAnsi" w:cstheme="minorHAnsi"/>
          <w:color w:val="000000" w:themeColor="text1"/>
        </w:rPr>
        <w:t xml:space="preserve"> (V1.3.0)</w:t>
      </w:r>
      <w:bookmarkEnd w:id="8"/>
      <w:bookmarkEnd w:id="11"/>
    </w:p>
    <w:sectPr w:rsidR="0053669E" w:rsidSect="0047408E">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C6D57" w14:textId="77777777" w:rsidR="00C35E13" w:rsidRDefault="00C35E13" w:rsidP="00BD754F">
      <w:pPr>
        <w:spacing w:after="0"/>
      </w:pPr>
      <w:r>
        <w:separator/>
      </w:r>
    </w:p>
  </w:endnote>
  <w:endnote w:type="continuationSeparator" w:id="0">
    <w:p w14:paraId="04BF42FB" w14:textId="77777777" w:rsidR="00C35E13" w:rsidRDefault="00C35E13"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C1ED4" w14:textId="77777777" w:rsidR="00487430" w:rsidRDefault="004874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484AB" w14:textId="77777777" w:rsidR="00487430" w:rsidRDefault="0048743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CF82B" w14:textId="77777777" w:rsidR="00487430" w:rsidRDefault="004874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5DD38" w14:textId="77777777" w:rsidR="00C35E13" w:rsidRDefault="00C35E13" w:rsidP="00BD754F">
      <w:pPr>
        <w:spacing w:after="0"/>
      </w:pPr>
      <w:r>
        <w:separator/>
      </w:r>
    </w:p>
  </w:footnote>
  <w:footnote w:type="continuationSeparator" w:id="0">
    <w:p w14:paraId="0B7D02A6" w14:textId="77777777" w:rsidR="00C35E13" w:rsidRDefault="00C35E13"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002A9" w14:textId="77777777" w:rsidR="00487430" w:rsidRDefault="004874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CA280" w14:textId="77777777" w:rsidR="00487430" w:rsidRDefault="004874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D6B28" w14:textId="77777777" w:rsidR="00487430" w:rsidRDefault="004874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469C4"/>
    <w:multiLevelType w:val="hybridMultilevel"/>
    <w:tmpl w:val="98E65882"/>
    <w:lvl w:ilvl="0" w:tplc="C4C68B76">
      <w:start w:val="2"/>
      <w:numFmt w:val="bullet"/>
      <w:lvlText w:val="-"/>
      <w:lvlJc w:val="left"/>
      <w:pPr>
        <w:ind w:left="1800" w:hanging="360"/>
      </w:pPr>
      <w:rPr>
        <w:rFonts w:ascii="Calibri" w:eastAsia="Times New Roman"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6E90B38"/>
    <w:multiLevelType w:val="hybridMultilevel"/>
    <w:tmpl w:val="5E9E5B2A"/>
    <w:lvl w:ilvl="0" w:tplc="660EB39E">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A427C71"/>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595927"/>
    <w:multiLevelType w:val="hybridMultilevel"/>
    <w:tmpl w:val="D390FADE"/>
    <w:lvl w:ilvl="0" w:tplc="C4C68B76">
      <w:start w:val="2"/>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3B060774"/>
    <w:multiLevelType w:val="hybridMultilevel"/>
    <w:tmpl w:val="F8F6BF6A"/>
    <w:lvl w:ilvl="0" w:tplc="B790B0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1C6512"/>
    <w:multiLevelType w:val="hybridMultilevel"/>
    <w:tmpl w:val="861693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A56D67"/>
    <w:multiLevelType w:val="hybridMultilevel"/>
    <w:tmpl w:val="0E80956C"/>
    <w:lvl w:ilvl="0" w:tplc="1A9C4E1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7D582D"/>
    <w:multiLevelType w:val="hybridMultilevel"/>
    <w:tmpl w:val="0A5CE77A"/>
    <w:lvl w:ilvl="0" w:tplc="012A1E68">
      <w:start w:val="4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C79682F"/>
    <w:multiLevelType w:val="hybridMultilevel"/>
    <w:tmpl w:val="6284FD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32E1FF3"/>
    <w:multiLevelType w:val="hybridMultilevel"/>
    <w:tmpl w:val="58D41D12"/>
    <w:lvl w:ilvl="0" w:tplc="C52833B0">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C06B9F"/>
    <w:multiLevelType w:val="hybridMultilevel"/>
    <w:tmpl w:val="DCB80B38"/>
    <w:lvl w:ilvl="0" w:tplc="37922376">
      <w:start w:val="2"/>
      <w:numFmt w:val="bullet"/>
      <w:lvlText w:val=""/>
      <w:lvlJc w:val="left"/>
      <w:pPr>
        <w:ind w:left="720" w:hanging="360"/>
      </w:pPr>
      <w:rPr>
        <w:rFonts w:ascii="Wingdings" w:eastAsia="Times New Roman"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E607D6"/>
    <w:multiLevelType w:val="hybridMultilevel"/>
    <w:tmpl w:val="B342A0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480674"/>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21"/>
  </w:num>
  <w:num w:numId="3">
    <w:abstractNumId w:val="1"/>
  </w:num>
  <w:num w:numId="4">
    <w:abstractNumId w:val="12"/>
  </w:num>
  <w:num w:numId="5">
    <w:abstractNumId w:val="0"/>
  </w:num>
  <w:num w:numId="6">
    <w:abstractNumId w:val="6"/>
  </w:num>
  <w:num w:numId="7">
    <w:abstractNumId w:val="11"/>
  </w:num>
  <w:num w:numId="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0"/>
  </w:num>
  <w:num w:numId="11">
    <w:abstractNumId w:val="14"/>
  </w:num>
  <w:num w:numId="12">
    <w:abstractNumId w:val="8"/>
  </w:num>
  <w:num w:numId="13">
    <w:abstractNumId w:val="16"/>
  </w:num>
  <w:num w:numId="14">
    <w:abstractNumId w:val="4"/>
  </w:num>
  <w:num w:numId="15">
    <w:abstractNumId w:val="5"/>
  </w:num>
  <w:num w:numId="16">
    <w:abstractNumId w:val="2"/>
  </w:num>
  <w:num w:numId="17">
    <w:abstractNumId w:val="13"/>
  </w:num>
  <w:num w:numId="18">
    <w:abstractNumId w:val="19"/>
  </w:num>
  <w:num w:numId="19">
    <w:abstractNumId w:val="22"/>
  </w:num>
  <w:num w:numId="20">
    <w:abstractNumId w:val="9"/>
  </w:num>
  <w:num w:numId="21">
    <w:abstractNumId w:val="20"/>
  </w:num>
  <w:num w:numId="22">
    <w:abstractNumId w:val="18"/>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194F"/>
    <w:rsid w:val="000130A0"/>
    <w:rsid w:val="00014232"/>
    <w:rsid w:val="00017536"/>
    <w:rsid w:val="00017F1A"/>
    <w:rsid w:val="0002467A"/>
    <w:rsid w:val="00027D44"/>
    <w:rsid w:val="00034A55"/>
    <w:rsid w:val="0003711E"/>
    <w:rsid w:val="00040214"/>
    <w:rsid w:val="00061268"/>
    <w:rsid w:val="00063E48"/>
    <w:rsid w:val="00067EBD"/>
    <w:rsid w:val="00073BD0"/>
    <w:rsid w:val="000744D5"/>
    <w:rsid w:val="00082CBC"/>
    <w:rsid w:val="00083646"/>
    <w:rsid w:val="00095284"/>
    <w:rsid w:val="00096CB4"/>
    <w:rsid w:val="000B3E45"/>
    <w:rsid w:val="000B5126"/>
    <w:rsid w:val="000B5903"/>
    <w:rsid w:val="000D48A1"/>
    <w:rsid w:val="000D7E95"/>
    <w:rsid w:val="000F04A7"/>
    <w:rsid w:val="00103163"/>
    <w:rsid w:val="001054B0"/>
    <w:rsid w:val="0011454C"/>
    <w:rsid w:val="00122858"/>
    <w:rsid w:val="00122B18"/>
    <w:rsid w:val="001442CE"/>
    <w:rsid w:val="00147CBE"/>
    <w:rsid w:val="00150AD6"/>
    <w:rsid w:val="00152379"/>
    <w:rsid w:val="001551CE"/>
    <w:rsid w:val="001648D7"/>
    <w:rsid w:val="00171F69"/>
    <w:rsid w:val="001727E1"/>
    <w:rsid w:val="0017542E"/>
    <w:rsid w:val="00177ECA"/>
    <w:rsid w:val="001802B7"/>
    <w:rsid w:val="00186574"/>
    <w:rsid w:val="001975BE"/>
    <w:rsid w:val="00197C6A"/>
    <w:rsid w:val="001A381D"/>
    <w:rsid w:val="001A4311"/>
    <w:rsid w:val="001A762C"/>
    <w:rsid w:val="001B4B48"/>
    <w:rsid w:val="001B726B"/>
    <w:rsid w:val="001C112D"/>
    <w:rsid w:val="001C3DB6"/>
    <w:rsid w:val="001C7509"/>
    <w:rsid w:val="001D0B12"/>
    <w:rsid w:val="001D3B2A"/>
    <w:rsid w:val="001D5642"/>
    <w:rsid w:val="001D578A"/>
    <w:rsid w:val="001D7B03"/>
    <w:rsid w:val="001F0640"/>
    <w:rsid w:val="001F22B0"/>
    <w:rsid w:val="001F22FC"/>
    <w:rsid w:val="00202019"/>
    <w:rsid w:val="00202D19"/>
    <w:rsid w:val="0020576B"/>
    <w:rsid w:val="00206216"/>
    <w:rsid w:val="00206599"/>
    <w:rsid w:val="00207B78"/>
    <w:rsid w:val="00210C7E"/>
    <w:rsid w:val="00213F92"/>
    <w:rsid w:val="002171FE"/>
    <w:rsid w:val="00220AC9"/>
    <w:rsid w:val="00223EBF"/>
    <w:rsid w:val="00226027"/>
    <w:rsid w:val="00231F18"/>
    <w:rsid w:val="0023488E"/>
    <w:rsid w:val="002363C1"/>
    <w:rsid w:val="002405D1"/>
    <w:rsid w:val="002412BD"/>
    <w:rsid w:val="002435FA"/>
    <w:rsid w:val="00243644"/>
    <w:rsid w:val="00243CD0"/>
    <w:rsid w:val="00246E6A"/>
    <w:rsid w:val="0025073B"/>
    <w:rsid w:val="00263F04"/>
    <w:rsid w:val="00265008"/>
    <w:rsid w:val="00267FBD"/>
    <w:rsid w:val="00277CDC"/>
    <w:rsid w:val="00284610"/>
    <w:rsid w:val="00287735"/>
    <w:rsid w:val="00290DB4"/>
    <w:rsid w:val="00291158"/>
    <w:rsid w:val="002A03AA"/>
    <w:rsid w:val="002A0463"/>
    <w:rsid w:val="002A525D"/>
    <w:rsid w:val="002B38C7"/>
    <w:rsid w:val="002B5FCD"/>
    <w:rsid w:val="002B68BF"/>
    <w:rsid w:val="002C0E53"/>
    <w:rsid w:val="002C182C"/>
    <w:rsid w:val="002C4A93"/>
    <w:rsid w:val="002C4CF7"/>
    <w:rsid w:val="002D2374"/>
    <w:rsid w:val="002D3A8C"/>
    <w:rsid w:val="002E0930"/>
    <w:rsid w:val="002E10B0"/>
    <w:rsid w:val="002E2BEB"/>
    <w:rsid w:val="002F3AC2"/>
    <w:rsid w:val="002F3ACA"/>
    <w:rsid w:val="002F4323"/>
    <w:rsid w:val="002F6977"/>
    <w:rsid w:val="002F7720"/>
    <w:rsid w:val="0030240A"/>
    <w:rsid w:val="0030361D"/>
    <w:rsid w:val="00303A9A"/>
    <w:rsid w:val="0031110D"/>
    <w:rsid w:val="00313713"/>
    <w:rsid w:val="00313F22"/>
    <w:rsid w:val="0031592E"/>
    <w:rsid w:val="0031695B"/>
    <w:rsid w:val="0032159D"/>
    <w:rsid w:val="0032329F"/>
    <w:rsid w:val="00334508"/>
    <w:rsid w:val="00334EFE"/>
    <w:rsid w:val="0033570E"/>
    <w:rsid w:val="00336161"/>
    <w:rsid w:val="003405FA"/>
    <w:rsid w:val="003439B8"/>
    <w:rsid w:val="00344144"/>
    <w:rsid w:val="00344D3B"/>
    <w:rsid w:val="00353A8D"/>
    <w:rsid w:val="00370B2B"/>
    <w:rsid w:val="00373C0E"/>
    <w:rsid w:val="00373EAC"/>
    <w:rsid w:val="00382198"/>
    <w:rsid w:val="003860A4"/>
    <w:rsid w:val="003A4144"/>
    <w:rsid w:val="003A5814"/>
    <w:rsid w:val="003B17B6"/>
    <w:rsid w:val="003B7027"/>
    <w:rsid w:val="003C64A7"/>
    <w:rsid w:val="003C7032"/>
    <w:rsid w:val="003D1DB1"/>
    <w:rsid w:val="003D4214"/>
    <w:rsid w:val="003D42C1"/>
    <w:rsid w:val="003D68E2"/>
    <w:rsid w:val="003E23EB"/>
    <w:rsid w:val="003E6BA7"/>
    <w:rsid w:val="003E6E67"/>
    <w:rsid w:val="003F0559"/>
    <w:rsid w:val="003F3603"/>
    <w:rsid w:val="003F4ED1"/>
    <w:rsid w:val="003F539B"/>
    <w:rsid w:val="0040026B"/>
    <w:rsid w:val="00400B63"/>
    <w:rsid w:val="00401762"/>
    <w:rsid w:val="004075D0"/>
    <w:rsid w:val="00410235"/>
    <w:rsid w:val="00412DE1"/>
    <w:rsid w:val="00413F07"/>
    <w:rsid w:val="00415CB4"/>
    <w:rsid w:val="004209E0"/>
    <w:rsid w:val="004263BF"/>
    <w:rsid w:val="00426430"/>
    <w:rsid w:val="00431D67"/>
    <w:rsid w:val="004328F9"/>
    <w:rsid w:val="0043592D"/>
    <w:rsid w:val="00435FCE"/>
    <w:rsid w:val="00436FF1"/>
    <w:rsid w:val="00442F57"/>
    <w:rsid w:val="00443F0A"/>
    <w:rsid w:val="004455D9"/>
    <w:rsid w:val="00445CB0"/>
    <w:rsid w:val="0045019D"/>
    <w:rsid w:val="00450560"/>
    <w:rsid w:val="0045068E"/>
    <w:rsid w:val="0045498B"/>
    <w:rsid w:val="00461D52"/>
    <w:rsid w:val="00463A80"/>
    <w:rsid w:val="0046569E"/>
    <w:rsid w:val="00466CBF"/>
    <w:rsid w:val="00472CCA"/>
    <w:rsid w:val="0047408E"/>
    <w:rsid w:val="00474DCE"/>
    <w:rsid w:val="00480CF2"/>
    <w:rsid w:val="004854D7"/>
    <w:rsid w:val="00487430"/>
    <w:rsid w:val="00495E65"/>
    <w:rsid w:val="004A009E"/>
    <w:rsid w:val="004A1101"/>
    <w:rsid w:val="004A2AF7"/>
    <w:rsid w:val="004B1A1C"/>
    <w:rsid w:val="004B1C99"/>
    <w:rsid w:val="004B2063"/>
    <w:rsid w:val="004B2F85"/>
    <w:rsid w:val="004B4396"/>
    <w:rsid w:val="004B663A"/>
    <w:rsid w:val="004C1256"/>
    <w:rsid w:val="004C3798"/>
    <w:rsid w:val="004C4CDF"/>
    <w:rsid w:val="004C6927"/>
    <w:rsid w:val="004C7B1D"/>
    <w:rsid w:val="004D687B"/>
    <w:rsid w:val="004D6E25"/>
    <w:rsid w:val="004E1438"/>
    <w:rsid w:val="004E262D"/>
    <w:rsid w:val="004E302B"/>
    <w:rsid w:val="004E6364"/>
    <w:rsid w:val="004E672C"/>
    <w:rsid w:val="004F2912"/>
    <w:rsid w:val="004F496A"/>
    <w:rsid w:val="004F4EC9"/>
    <w:rsid w:val="00501E02"/>
    <w:rsid w:val="00504A12"/>
    <w:rsid w:val="005062FF"/>
    <w:rsid w:val="00524C2C"/>
    <w:rsid w:val="005251AD"/>
    <w:rsid w:val="005258BC"/>
    <w:rsid w:val="0053273E"/>
    <w:rsid w:val="00534A4C"/>
    <w:rsid w:val="0053669E"/>
    <w:rsid w:val="005409E8"/>
    <w:rsid w:val="005428C2"/>
    <w:rsid w:val="005510BD"/>
    <w:rsid w:val="00551885"/>
    <w:rsid w:val="00555187"/>
    <w:rsid w:val="005579AF"/>
    <w:rsid w:val="00562B47"/>
    <w:rsid w:val="0056433B"/>
    <w:rsid w:val="00573FA4"/>
    <w:rsid w:val="00580A44"/>
    <w:rsid w:val="00580CBE"/>
    <w:rsid w:val="005865AA"/>
    <w:rsid w:val="00587ADE"/>
    <w:rsid w:val="0059047A"/>
    <w:rsid w:val="005941F7"/>
    <w:rsid w:val="00597DAB"/>
    <w:rsid w:val="005A07DA"/>
    <w:rsid w:val="005B59A6"/>
    <w:rsid w:val="005C26AD"/>
    <w:rsid w:val="005C347B"/>
    <w:rsid w:val="005C3630"/>
    <w:rsid w:val="005C40D2"/>
    <w:rsid w:val="005C7941"/>
    <w:rsid w:val="005D0C62"/>
    <w:rsid w:val="005D4FBC"/>
    <w:rsid w:val="005D61FB"/>
    <w:rsid w:val="005D7464"/>
    <w:rsid w:val="005D779C"/>
    <w:rsid w:val="005E025F"/>
    <w:rsid w:val="005F18FA"/>
    <w:rsid w:val="005F1DCD"/>
    <w:rsid w:val="00601AC4"/>
    <w:rsid w:val="006026DC"/>
    <w:rsid w:val="006057BD"/>
    <w:rsid w:val="00606104"/>
    <w:rsid w:val="00611832"/>
    <w:rsid w:val="00615DEE"/>
    <w:rsid w:val="00622BBC"/>
    <w:rsid w:val="00624142"/>
    <w:rsid w:val="00625D29"/>
    <w:rsid w:val="00627588"/>
    <w:rsid w:val="00633DE1"/>
    <w:rsid w:val="00634671"/>
    <w:rsid w:val="00635AF3"/>
    <w:rsid w:val="00637855"/>
    <w:rsid w:val="006408DA"/>
    <w:rsid w:val="00640F44"/>
    <w:rsid w:val="00642D8D"/>
    <w:rsid w:val="00651590"/>
    <w:rsid w:val="00651804"/>
    <w:rsid w:val="00653B5D"/>
    <w:rsid w:val="00654884"/>
    <w:rsid w:val="006559E4"/>
    <w:rsid w:val="006564DC"/>
    <w:rsid w:val="006614B9"/>
    <w:rsid w:val="006778EC"/>
    <w:rsid w:val="00677BCF"/>
    <w:rsid w:val="006820F9"/>
    <w:rsid w:val="00690755"/>
    <w:rsid w:val="006947DE"/>
    <w:rsid w:val="00694D5B"/>
    <w:rsid w:val="00695C73"/>
    <w:rsid w:val="006A0F98"/>
    <w:rsid w:val="006A2E2D"/>
    <w:rsid w:val="006A7469"/>
    <w:rsid w:val="006B779E"/>
    <w:rsid w:val="006D4046"/>
    <w:rsid w:val="006D539E"/>
    <w:rsid w:val="006D712A"/>
    <w:rsid w:val="006D749A"/>
    <w:rsid w:val="006E17DD"/>
    <w:rsid w:val="006E6BF2"/>
    <w:rsid w:val="006E6C20"/>
    <w:rsid w:val="006F0BD6"/>
    <w:rsid w:val="006F40E9"/>
    <w:rsid w:val="006F447A"/>
    <w:rsid w:val="006F7CB7"/>
    <w:rsid w:val="00700F9C"/>
    <w:rsid w:val="0070524B"/>
    <w:rsid w:val="00705CB9"/>
    <w:rsid w:val="00707E70"/>
    <w:rsid w:val="00710374"/>
    <w:rsid w:val="00712104"/>
    <w:rsid w:val="00714CF2"/>
    <w:rsid w:val="00720513"/>
    <w:rsid w:val="007215CF"/>
    <w:rsid w:val="00723122"/>
    <w:rsid w:val="007272A6"/>
    <w:rsid w:val="00731848"/>
    <w:rsid w:val="00737E41"/>
    <w:rsid w:val="007405E1"/>
    <w:rsid w:val="00741090"/>
    <w:rsid w:val="00743A83"/>
    <w:rsid w:val="00743C33"/>
    <w:rsid w:val="00744BF1"/>
    <w:rsid w:val="007460C5"/>
    <w:rsid w:val="00753587"/>
    <w:rsid w:val="00756132"/>
    <w:rsid w:val="00761820"/>
    <w:rsid w:val="007674AD"/>
    <w:rsid w:val="00767657"/>
    <w:rsid w:val="0077005B"/>
    <w:rsid w:val="007707D0"/>
    <w:rsid w:val="00770CB5"/>
    <w:rsid w:val="00773C40"/>
    <w:rsid w:val="00780ADA"/>
    <w:rsid w:val="00780B1D"/>
    <w:rsid w:val="00785128"/>
    <w:rsid w:val="00785F15"/>
    <w:rsid w:val="00786784"/>
    <w:rsid w:val="00787385"/>
    <w:rsid w:val="00791095"/>
    <w:rsid w:val="00793597"/>
    <w:rsid w:val="00795359"/>
    <w:rsid w:val="00797C85"/>
    <w:rsid w:val="00797F3F"/>
    <w:rsid w:val="007A408C"/>
    <w:rsid w:val="007A4395"/>
    <w:rsid w:val="007A5F86"/>
    <w:rsid w:val="007A7041"/>
    <w:rsid w:val="007A7A36"/>
    <w:rsid w:val="007B0DBA"/>
    <w:rsid w:val="007B3807"/>
    <w:rsid w:val="007B4747"/>
    <w:rsid w:val="007C0086"/>
    <w:rsid w:val="007C3C07"/>
    <w:rsid w:val="007D3BE0"/>
    <w:rsid w:val="007D5FF8"/>
    <w:rsid w:val="007E083C"/>
    <w:rsid w:val="007E14F8"/>
    <w:rsid w:val="007E2D15"/>
    <w:rsid w:val="007E3849"/>
    <w:rsid w:val="007E6611"/>
    <w:rsid w:val="007E6B32"/>
    <w:rsid w:val="007E6EE0"/>
    <w:rsid w:val="007F2F9C"/>
    <w:rsid w:val="007F4BDC"/>
    <w:rsid w:val="007F4FEF"/>
    <w:rsid w:val="00806288"/>
    <w:rsid w:val="008110B2"/>
    <w:rsid w:val="00814FC8"/>
    <w:rsid w:val="00815A39"/>
    <w:rsid w:val="00822A42"/>
    <w:rsid w:val="00824272"/>
    <w:rsid w:val="00827FB9"/>
    <w:rsid w:val="008308A4"/>
    <w:rsid w:val="00833D3C"/>
    <w:rsid w:val="0083702A"/>
    <w:rsid w:val="00837869"/>
    <w:rsid w:val="00843848"/>
    <w:rsid w:val="0084512A"/>
    <w:rsid w:val="00846665"/>
    <w:rsid w:val="00846A0F"/>
    <w:rsid w:val="008614C9"/>
    <w:rsid w:val="00861F44"/>
    <w:rsid w:val="00863468"/>
    <w:rsid w:val="008656BD"/>
    <w:rsid w:val="0086601E"/>
    <w:rsid w:val="0086781B"/>
    <w:rsid w:val="00870CFD"/>
    <w:rsid w:val="008721AA"/>
    <w:rsid w:val="00873658"/>
    <w:rsid w:val="008744A0"/>
    <w:rsid w:val="00876D28"/>
    <w:rsid w:val="0087752B"/>
    <w:rsid w:val="00877B6D"/>
    <w:rsid w:val="008809BE"/>
    <w:rsid w:val="00880A53"/>
    <w:rsid w:val="00883035"/>
    <w:rsid w:val="00887071"/>
    <w:rsid w:val="00895746"/>
    <w:rsid w:val="00895EE9"/>
    <w:rsid w:val="008978BA"/>
    <w:rsid w:val="00897D70"/>
    <w:rsid w:val="00897EFA"/>
    <w:rsid w:val="008A43BF"/>
    <w:rsid w:val="008A5AA7"/>
    <w:rsid w:val="008A60D2"/>
    <w:rsid w:val="008A7343"/>
    <w:rsid w:val="008B4FCB"/>
    <w:rsid w:val="008B60CD"/>
    <w:rsid w:val="008B64FC"/>
    <w:rsid w:val="008B6554"/>
    <w:rsid w:val="008B6897"/>
    <w:rsid w:val="008C08EF"/>
    <w:rsid w:val="008C3295"/>
    <w:rsid w:val="008C466E"/>
    <w:rsid w:val="008C60E8"/>
    <w:rsid w:val="008E1B4E"/>
    <w:rsid w:val="008E3A50"/>
    <w:rsid w:val="008E7AB0"/>
    <w:rsid w:val="008E7B6C"/>
    <w:rsid w:val="008F0B63"/>
    <w:rsid w:val="008F262C"/>
    <w:rsid w:val="008F7516"/>
    <w:rsid w:val="009027C4"/>
    <w:rsid w:val="009032E2"/>
    <w:rsid w:val="00903757"/>
    <w:rsid w:val="00906F4E"/>
    <w:rsid w:val="0090759B"/>
    <w:rsid w:val="009120D5"/>
    <w:rsid w:val="00913BA0"/>
    <w:rsid w:val="009166A1"/>
    <w:rsid w:val="00921B5C"/>
    <w:rsid w:val="0092455C"/>
    <w:rsid w:val="009330C4"/>
    <w:rsid w:val="0093546C"/>
    <w:rsid w:val="00937C10"/>
    <w:rsid w:val="00942019"/>
    <w:rsid w:val="00945330"/>
    <w:rsid w:val="009552E7"/>
    <w:rsid w:val="009565CF"/>
    <w:rsid w:val="00956BA5"/>
    <w:rsid w:val="0096139F"/>
    <w:rsid w:val="00962953"/>
    <w:rsid w:val="009640D4"/>
    <w:rsid w:val="009669C3"/>
    <w:rsid w:val="009700CD"/>
    <w:rsid w:val="0097019D"/>
    <w:rsid w:val="00975AB6"/>
    <w:rsid w:val="00981953"/>
    <w:rsid w:val="009841B2"/>
    <w:rsid w:val="009872D2"/>
    <w:rsid w:val="009913EE"/>
    <w:rsid w:val="009A31F1"/>
    <w:rsid w:val="009B4D8B"/>
    <w:rsid w:val="009B556A"/>
    <w:rsid w:val="009B5CCF"/>
    <w:rsid w:val="009C1089"/>
    <w:rsid w:val="009C126C"/>
    <w:rsid w:val="009C1DB5"/>
    <w:rsid w:val="009C4143"/>
    <w:rsid w:val="009C48D8"/>
    <w:rsid w:val="009C647D"/>
    <w:rsid w:val="009C659E"/>
    <w:rsid w:val="009D42C7"/>
    <w:rsid w:val="009D5D48"/>
    <w:rsid w:val="009E04F6"/>
    <w:rsid w:val="009E1E8E"/>
    <w:rsid w:val="009F3E5B"/>
    <w:rsid w:val="009F475D"/>
    <w:rsid w:val="009F62C8"/>
    <w:rsid w:val="00A12F3E"/>
    <w:rsid w:val="00A145F9"/>
    <w:rsid w:val="00A15049"/>
    <w:rsid w:val="00A17BC7"/>
    <w:rsid w:val="00A2283B"/>
    <w:rsid w:val="00A24B3F"/>
    <w:rsid w:val="00A26E48"/>
    <w:rsid w:val="00A37075"/>
    <w:rsid w:val="00A376BE"/>
    <w:rsid w:val="00A37C30"/>
    <w:rsid w:val="00A46F7B"/>
    <w:rsid w:val="00A50093"/>
    <w:rsid w:val="00A53444"/>
    <w:rsid w:val="00A601D6"/>
    <w:rsid w:val="00A627A4"/>
    <w:rsid w:val="00A64161"/>
    <w:rsid w:val="00A7072E"/>
    <w:rsid w:val="00A81B2A"/>
    <w:rsid w:val="00A91294"/>
    <w:rsid w:val="00A9229A"/>
    <w:rsid w:val="00A96547"/>
    <w:rsid w:val="00AA1CFE"/>
    <w:rsid w:val="00AB268E"/>
    <w:rsid w:val="00AB4311"/>
    <w:rsid w:val="00AB52E9"/>
    <w:rsid w:val="00AC1004"/>
    <w:rsid w:val="00AD083C"/>
    <w:rsid w:val="00AD0B88"/>
    <w:rsid w:val="00AD1C87"/>
    <w:rsid w:val="00AD4053"/>
    <w:rsid w:val="00AD5C70"/>
    <w:rsid w:val="00AD67D9"/>
    <w:rsid w:val="00AE0A95"/>
    <w:rsid w:val="00AE14B7"/>
    <w:rsid w:val="00AE3E59"/>
    <w:rsid w:val="00AE3FAE"/>
    <w:rsid w:val="00AE650E"/>
    <w:rsid w:val="00AE6E03"/>
    <w:rsid w:val="00AE7D1B"/>
    <w:rsid w:val="00AF0F6D"/>
    <w:rsid w:val="00AF193E"/>
    <w:rsid w:val="00AF2C6D"/>
    <w:rsid w:val="00AF3130"/>
    <w:rsid w:val="00AF5FB7"/>
    <w:rsid w:val="00AF61A8"/>
    <w:rsid w:val="00B0170E"/>
    <w:rsid w:val="00B03D80"/>
    <w:rsid w:val="00B0660E"/>
    <w:rsid w:val="00B07253"/>
    <w:rsid w:val="00B156AB"/>
    <w:rsid w:val="00B17527"/>
    <w:rsid w:val="00B2281C"/>
    <w:rsid w:val="00B33AF8"/>
    <w:rsid w:val="00B33F24"/>
    <w:rsid w:val="00B37B29"/>
    <w:rsid w:val="00B402E5"/>
    <w:rsid w:val="00B42EC5"/>
    <w:rsid w:val="00B43419"/>
    <w:rsid w:val="00B43550"/>
    <w:rsid w:val="00B43FED"/>
    <w:rsid w:val="00B44CF2"/>
    <w:rsid w:val="00B46656"/>
    <w:rsid w:val="00B47679"/>
    <w:rsid w:val="00B47AFE"/>
    <w:rsid w:val="00B47CC1"/>
    <w:rsid w:val="00B52F0A"/>
    <w:rsid w:val="00B53EEF"/>
    <w:rsid w:val="00B558AE"/>
    <w:rsid w:val="00B6047E"/>
    <w:rsid w:val="00B7057E"/>
    <w:rsid w:val="00B735BD"/>
    <w:rsid w:val="00B739AD"/>
    <w:rsid w:val="00B808AF"/>
    <w:rsid w:val="00B83ACB"/>
    <w:rsid w:val="00B8554F"/>
    <w:rsid w:val="00B91F4C"/>
    <w:rsid w:val="00B93227"/>
    <w:rsid w:val="00B94FDE"/>
    <w:rsid w:val="00B95298"/>
    <w:rsid w:val="00BA3337"/>
    <w:rsid w:val="00BA6ACF"/>
    <w:rsid w:val="00BB5161"/>
    <w:rsid w:val="00BC5E12"/>
    <w:rsid w:val="00BC6CF9"/>
    <w:rsid w:val="00BD0735"/>
    <w:rsid w:val="00BD4324"/>
    <w:rsid w:val="00BD47DB"/>
    <w:rsid w:val="00BD754F"/>
    <w:rsid w:val="00BD7BF2"/>
    <w:rsid w:val="00BE175A"/>
    <w:rsid w:val="00BE36D1"/>
    <w:rsid w:val="00BE5DBC"/>
    <w:rsid w:val="00BE7E4F"/>
    <w:rsid w:val="00BF1317"/>
    <w:rsid w:val="00BF2175"/>
    <w:rsid w:val="00BF3F13"/>
    <w:rsid w:val="00C01DC2"/>
    <w:rsid w:val="00C05723"/>
    <w:rsid w:val="00C0588C"/>
    <w:rsid w:val="00C07CDC"/>
    <w:rsid w:val="00C10449"/>
    <w:rsid w:val="00C1177C"/>
    <w:rsid w:val="00C117F2"/>
    <w:rsid w:val="00C1340E"/>
    <w:rsid w:val="00C174DC"/>
    <w:rsid w:val="00C1762E"/>
    <w:rsid w:val="00C25697"/>
    <w:rsid w:val="00C2779B"/>
    <w:rsid w:val="00C278C3"/>
    <w:rsid w:val="00C34C5F"/>
    <w:rsid w:val="00C35E13"/>
    <w:rsid w:val="00C368EF"/>
    <w:rsid w:val="00C40CF0"/>
    <w:rsid w:val="00C42233"/>
    <w:rsid w:val="00C45966"/>
    <w:rsid w:val="00C61F7B"/>
    <w:rsid w:val="00C62FA1"/>
    <w:rsid w:val="00C66FCB"/>
    <w:rsid w:val="00C72205"/>
    <w:rsid w:val="00C745CD"/>
    <w:rsid w:val="00C755E8"/>
    <w:rsid w:val="00C768A7"/>
    <w:rsid w:val="00C76B0D"/>
    <w:rsid w:val="00C80864"/>
    <w:rsid w:val="00C907FC"/>
    <w:rsid w:val="00C90F8C"/>
    <w:rsid w:val="00C922FD"/>
    <w:rsid w:val="00CA23A9"/>
    <w:rsid w:val="00CA2D67"/>
    <w:rsid w:val="00CA4B4D"/>
    <w:rsid w:val="00CA54EB"/>
    <w:rsid w:val="00CA603C"/>
    <w:rsid w:val="00CA7CB6"/>
    <w:rsid w:val="00CB24CA"/>
    <w:rsid w:val="00CB2AC9"/>
    <w:rsid w:val="00CB2E8F"/>
    <w:rsid w:val="00CB3302"/>
    <w:rsid w:val="00CB39B9"/>
    <w:rsid w:val="00CB3FAA"/>
    <w:rsid w:val="00CB5737"/>
    <w:rsid w:val="00CC008F"/>
    <w:rsid w:val="00CC04CD"/>
    <w:rsid w:val="00CC13C7"/>
    <w:rsid w:val="00CC2C89"/>
    <w:rsid w:val="00CC5E52"/>
    <w:rsid w:val="00CD0516"/>
    <w:rsid w:val="00CD0A51"/>
    <w:rsid w:val="00CD137E"/>
    <w:rsid w:val="00CD750B"/>
    <w:rsid w:val="00CE0ED6"/>
    <w:rsid w:val="00CE29BA"/>
    <w:rsid w:val="00CF1543"/>
    <w:rsid w:val="00CF18F0"/>
    <w:rsid w:val="00CF2F9D"/>
    <w:rsid w:val="00CF6350"/>
    <w:rsid w:val="00D1201A"/>
    <w:rsid w:val="00D137C2"/>
    <w:rsid w:val="00D16822"/>
    <w:rsid w:val="00D22B5A"/>
    <w:rsid w:val="00D25729"/>
    <w:rsid w:val="00D30BBD"/>
    <w:rsid w:val="00D31427"/>
    <w:rsid w:val="00D31CEE"/>
    <w:rsid w:val="00D31E8D"/>
    <w:rsid w:val="00D3239A"/>
    <w:rsid w:val="00D33462"/>
    <w:rsid w:val="00D33585"/>
    <w:rsid w:val="00D367C2"/>
    <w:rsid w:val="00D4229D"/>
    <w:rsid w:val="00D43FBB"/>
    <w:rsid w:val="00D441D8"/>
    <w:rsid w:val="00D46F60"/>
    <w:rsid w:val="00D47317"/>
    <w:rsid w:val="00D50497"/>
    <w:rsid w:val="00D5151D"/>
    <w:rsid w:val="00D52A0A"/>
    <w:rsid w:val="00D53E3D"/>
    <w:rsid w:val="00D616B1"/>
    <w:rsid w:val="00D62E50"/>
    <w:rsid w:val="00D637B3"/>
    <w:rsid w:val="00D643B5"/>
    <w:rsid w:val="00D72A99"/>
    <w:rsid w:val="00D7438E"/>
    <w:rsid w:val="00D76DB5"/>
    <w:rsid w:val="00D7782D"/>
    <w:rsid w:val="00D825E4"/>
    <w:rsid w:val="00D962E3"/>
    <w:rsid w:val="00D96888"/>
    <w:rsid w:val="00DA68F4"/>
    <w:rsid w:val="00DA7BF7"/>
    <w:rsid w:val="00DA7CB4"/>
    <w:rsid w:val="00DB2D20"/>
    <w:rsid w:val="00DB63FC"/>
    <w:rsid w:val="00DB6C02"/>
    <w:rsid w:val="00DC3428"/>
    <w:rsid w:val="00DC61C7"/>
    <w:rsid w:val="00DD161C"/>
    <w:rsid w:val="00DD22C1"/>
    <w:rsid w:val="00DD71F7"/>
    <w:rsid w:val="00DE1181"/>
    <w:rsid w:val="00DE57A2"/>
    <w:rsid w:val="00DE5B3B"/>
    <w:rsid w:val="00DF0232"/>
    <w:rsid w:val="00DF3708"/>
    <w:rsid w:val="00DF4DDF"/>
    <w:rsid w:val="00E022D4"/>
    <w:rsid w:val="00E06D63"/>
    <w:rsid w:val="00E102EB"/>
    <w:rsid w:val="00E1510C"/>
    <w:rsid w:val="00E17E8A"/>
    <w:rsid w:val="00E27B9C"/>
    <w:rsid w:val="00E32408"/>
    <w:rsid w:val="00E339E4"/>
    <w:rsid w:val="00E357E9"/>
    <w:rsid w:val="00E40E49"/>
    <w:rsid w:val="00E41402"/>
    <w:rsid w:val="00E41597"/>
    <w:rsid w:val="00E46FA6"/>
    <w:rsid w:val="00E47109"/>
    <w:rsid w:val="00E50183"/>
    <w:rsid w:val="00E536EC"/>
    <w:rsid w:val="00E5520C"/>
    <w:rsid w:val="00E57154"/>
    <w:rsid w:val="00E60828"/>
    <w:rsid w:val="00E61125"/>
    <w:rsid w:val="00E62570"/>
    <w:rsid w:val="00E626CC"/>
    <w:rsid w:val="00E63ED9"/>
    <w:rsid w:val="00E65FF5"/>
    <w:rsid w:val="00E67D10"/>
    <w:rsid w:val="00E71B99"/>
    <w:rsid w:val="00E74F6B"/>
    <w:rsid w:val="00E7546A"/>
    <w:rsid w:val="00E770C0"/>
    <w:rsid w:val="00E966F1"/>
    <w:rsid w:val="00EA1F40"/>
    <w:rsid w:val="00EA5996"/>
    <w:rsid w:val="00EB391F"/>
    <w:rsid w:val="00EB46FE"/>
    <w:rsid w:val="00EB7F09"/>
    <w:rsid w:val="00EC1E31"/>
    <w:rsid w:val="00EC2989"/>
    <w:rsid w:val="00EC7323"/>
    <w:rsid w:val="00EC73FC"/>
    <w:rsid w:val="00ED08E1"/>
    <w:rsid w:val="00ED1211"/>
    <w:rsid w:val="00ED155E"/>
    <w:rsid w:val="00ED6C87"/>
    <w:rsid w:val="00EE2AB6"/>
    <w:rsid w:val="00EF19B6"/>
    <w:rsid w:val="00EF1A74"/>
    <w:rsid w:val="00EF225B"/>
    <w:rsid w:val="00EF3C03"/>
    <w:rsid w:val="00EF6F49"/>
    <w:rsid w:val="00F00CFA"/>
    <w:rsid w:val="00F00ECE"/>
    <w:rsid w:val="00F0502E"/>
    <w:rsid w:val="00F05844"/>
    <w:rsid w:val="00F074F9"/>
    <w:rsid w:val="00F1022B"/>
    <w:rsid w:val="00F14A01"/>
    <w:rsid w:val="00F16091"/>
    <w:rsid w:val="00F1645D"/>
    <w:rsid w:val="00F173C0"/>
    <w:rsid w:val="00F340AF"/>
    <w:rsid w:val="00F345BF"/>
    <w:rsid w:val="00F426A6"/>
    <w:rsid w:val="00F44F74"/>
    <w:rsid w:val="00F51FD5"/>
    <w:rsid w:val="00F61B3B"/>
    <w:rsid w:val="00F71FA7"/>
    <w:rsid w:val="00F74B10"/>
    <w:rsid w:val="00F8665F"/>
    <w:rsid w:val="00F868ED"/>
    <w:rsid w:val="00F90434"/>
    <w:rsid w:val="00F915E0"/>
    <w:rsid w:val="00F94EAB"/>
    <w:rsid w:val="00F970BB"/>
    <w:rsid w:val="00F9791A"/>
    <w:rsid w:val="00FA6F39"/>
    <w:rsid w:val="00FB2096"/>
    <w:rsid w:val="00FC1714"/>
    <w:rsid w:val="00FC3B6B"/>
    <w:rsid w:val="00FC6B21"/>
    <w:rsid w:val="00FD091F"/>
    <w:rsid w:val="00FD3543"/>
    <w:rsid w:val="00FD3B56"/>
    <w:rsid w:val="00FD45D7"/>
    <w:rsid w:val="00FD5E4B"/>
    <w:rsid w:val="00FE18EE"/>
    <w:rsid w:val="00FE31C8"/>
    <w:rsid w:val="00FE6334"/>
    <w:rsid w:val="00FF53F8"/>
    <w:rsid w:val="00FF590F"/>
    <w:rsid w:val="00FF6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 w:type="paragraph" w:customStyle="1" w:styleId="B4">
    <w:name w:val="B4"/>
    <w:basedOn w:val="Normal"/>
    <w:link w:val="B4Char"/>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locked/>
    <w:rsid w:val="0084512A"/>
    <w:rPr>
      <w:rFonts w:eastAsia="Malgun Gothic"/>
    </w:rPr>
  </w:style>
  <w:style w:type="character" w:styleId="Hyperlink">
    <w:name w:val="Hyperlink"/>
    <w:basedOn w:val="DefaultParagraphFont"/>
    <w:uiPriority w:val="99"/>
    <w:unhideWhenUsed/>
    <w:rsid w:val="00E06D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2.vsdx"/><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997</Words>
  <Characters>5686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2020-10-21T10:57:00Z</dcterms:created>
  <dcterms:modified xsi:type="dcterms:W3CDTF">2021-05-10T13:43:00Z</dcterms:modified>
</cp:coreProperties>
</file>